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6F584" w14:textId="77777777" w:rsidR="00FC3D77" w:rsidRDefault="00FC3D77" w:rsidP="003112BD">
      <w:pPr>
        <w:pStyle w:val="NormalWeb"/>
        <w:jc w:val="center"/>
      </w:pPr>
    </w:p>
    <w:p w14:paraId="3987B1D6" w14:textId="77777777" w:rsidR="00FC3D77" w:rsidRDefault="00FC3D77" w:rsidP="003112BD">
      <w:pPr>
        <w:pStyle w:val="NormalWeb"/>
        <w:jc w:val="center"/>
      </w:pPr>
    </w:p>
    <w:p w14:paraId="78543EBE" w14:textId="77777777" w:rsidR="00FC3D77" w:rsidRDefault="00FC3D77" w:rsidP="003112BD">
      <w:pPr>
        <w:pStyle w:val="NormalWeb"/>
        <w:jc w:val="center"/>
      </w:pPr>
    </w:p>
    <w:p w14:paraId="5810EF08" w14:textId="40D62D48" w:rsidR="00FC3D77" w:rsidRPr="00F571D9" w:rsidRDefault="006C208D" w:rsidP="00FC3D77">
      <w:pPr>
        <w:spacing w:before="100" w:beforeAutospacing="1" w:after="100" w:afterAutospacing="1"/>
        <w:jc w:val="center"/>
        <w:rPr>
          <w:rFonts w:ascii="Century Gothic" w:hAnsi="Century Gothic"/>
          <w:b/>
          <w:color w:val="C0C0C0"/>
          <w:sz w:val="90"/>
          <w:szCs w:val="48"/>
        </w:rPr>
      </w:pPr>
      <w:r>
        <w:rPr>
          <w:rFonts w:ascii="Century Gothic" w:hAnsi="Century Gothic"/>
          <w:b/>
          <w:noProof/>
          <w:color w:val="C0C0C0"/>
          <w:sz w:val="90"/>
          <w:szCs w:val="48"/>
        </w:rPr>
        <w:lastRenderedPageBreak/>
        <w:drawing>
          <wp:inline distT="0" distB="0" distL="0" distR="0" wp14:anchorId="7393EAA3" wp14:editId="0AAC1CF4">
            <wp:extent cx="6364150" cy="373465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olpit-primary-academy-logo-COLOUR-RGB.png"/>
                    <pic:cNvPicPr/>
                  </pic:nvPicPr>
                  <pic:blipFill>
                    <a:blip r:embed="rId8"/>
                    <a:stretch>
                      <a:fillRect/>
                    </a:stretch>
                  </pic:blipFill>
                  <pic:spPr>
                    <a:xfrm>
                      <a:off x="0" y="0"/>
                      <a:ext cx="6364150" cy="3734651"/>
                    </a:xfrm>
                    <a:prstGeom prst="rect">
                      <a:avLst/>
                    </a:prstGeom>
                  </pic:spPr>
                </pic:pic>
              </a:graphicData>
            </a:graphic>
          </wp:inline>
        </w:drawing>
      </w:r>
      <w:r w:rsidR="00FC3D77" w:rsidRPr="007D2B1F">
        <w:rPr>
          <w:rFonts w:ascii="Century Gothic" w:hAnsi="Century Gothic"/>
          <w:b/>
          <w:color w:val="C0C0C0"/>
          <w:sz w:val="90"/>
          <w:szCs w:val="48"/>
        </w:rPr>
        <w:br w:type="textWrapping" w:clear="all"/>
      </w:r>
    </w:p>
    <w:p w14:paraId="1CAEEA76" w14:textId="081F9775" w:rsidR="00FC3D77" w:rsidRDefault="00FC3D77" w:rsidP="00FC3D77">
      <w:pPr>
        <w:jc w:val="center"/>
        <w:rPr>
          <w:rFonts w:ascii="Century Gothic" w:hAnsi="Century Gothic"/>
          <w:b/>
          <w:sz w:val="72"/>
          <w:szCs w:val="72"/>
        </w:rPr>
      </w:pPr>
      <w:r>
        <w:rPr>
          <w:rFonts w:ascii="Century Gothic" w:hAnsi="Century Gothic"/>
          <w:b/>
          <w:sz w:val="72"/>
          <w:szCs w:val="72"/>
        </w:rPr>
        <w:lastRenderedPageBreak/>
        <w:t>SEND</w:t>
      </w:r>
      <w:r w:rsidRPr="00E63110">
        <w:rPr>
          <w:rFonts w:ascii="Century Gothic" w:hAnsi="Century Gothic"/>
          <w:b/>
          <w:sz w:val="72"/>
          <w:szCs w:val="72"/>
        </w:rPr>
        <w:t xml:space="preserve"> Policy</w:t>
      </w:r>
    </w:p>
    <w:p w14:paraId="7D658190" w14:textId="77777777" w:rsidR="00FC3D77" w:rsidRPr="00E63110" w:rsidRDefault="00FC3D77" w:rsidP="00FC3D77">
      <w:pPr>
        <w:jc w:val="center"/>
        <w:rPr>
          <w:rFonts w:ascii="Century Gothic" w:hAnsi="Century Gothic"/>
          <w:sz w:val="72"/>
          <w:szCs w:val="72"/>
        </w:rPr>
      </w:pPr>
    </w:p>
    <w:p w14:paraId="3A286334" w14:textId="77777777" w:rsidR="00FC3D77" w:rsidRPr="007D2B1F" w:rsidRDefault="00FC3D77" w:rsidP="00FC3D77">
      <w:pPr>
        <w:rPr>
          <w:rFonts w:ascii="Century Gothic" w:hAnsi="Century Gothic"/>
        </w:rPr>
      </w:pPr>
    </w:p>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4A0" w:firstRow="1" w:lastRow="0" w:firstColumn="1" w:lastColumn="0" w:noHBand="0" w:noVBand="1"/>
      </w:tblPr>
      <w:tblGrid>
        <w:gridCol w:w="1894"/>
        <w:gridCol w:w="1878"/>
        <w:gridCol w:w="351"/>
        <w:gridCol w:w="1966"/>
        <w:gridCol w:w="751"/>
        <w:gridCol w:w="1348"/>
      </w:tblGrid>
      <w:tr w:rsidR="00FC3D77" w:rsidRPr="00E63110" w14:paraId="0F961115" w14:textId="77777777" w:rsidTr="002637B7">
        <w:trPr>
          <w:trHeight w:val="296"/>
          <w:jc w:val="center"/>
        </w:trPr>
        <w:tc>
          <w:tcPr>
            <w:tcW w:w="1894" w:type="dxa"/>
            <w:tcBorders>
              <w:top w:val="nil"/>
              <w:left w:val="nil"/>
              <w:bottom w:val="single" w:sz="4" w:space="0" w:color="C0C0C0"/>
              <w:right w:val="single" w:sz="4" w:space="0" w:color="C0C0C0"/>
            </w:tcBorders>
            <w:vAlign w:val="center"/>
          </w:tcPr>
          <w:p w14:paraId="3A729F54" w14:textId="77777777" w:rsidR="00FC3D77" w:rsidRPr="00E63110" w:rsidRDefault="00FC3D77" w:rsidP="002637B7">
            <w:pPr>
              <w:rPr>
                <w:rFonts w:ascii="Century Gothic" w:hAnsi="Century Gothic"/>
                <w:sz w:val="16"/>
                <w:szCs w:val="16"/>
              </w:rPr>
            </w:pPr>
          </w:p>
        </w:tc>
        <w:tc>
          <w:tcPr>
            <w:tcW w:w="2229"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hideMark/>
          </w:tcPr>
          <w:p w14:paraId="5A572066" w14:textId="77777777" w:rsidR="00FC3D77" w:rsidRPr="00E63110" w:rsidRDefault="00FC3D77" w:rsidP="002637B7">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Name</w:t>
            </w:r>
          </w:p>
        </w:tc>
        <w:tc>
          <w:tcPr>
            <w:tcW w:w="2717"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hideMark/>
          </w:tcPr>
          <w:p w14:paraId="5B82BC73" w14:textId="77777777" w:rsidR="00FC3D77" w:rsidRPr="00E63110" w:rsidRDefault="00FC3D77" w:rsidP="002637B7">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Signature</w:t>
            </w:r>
          </w:p>
        </w:tc>
        <w:tc>
          <w:tcPr>
            <w:tcW w:w="1346"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14:paraId="418467FC" w14:textId="77777777" w:rsidR="00FC3D77" w:rsidRPr="00E63110" w:rsidRDefault="00FC3D77" w:rsidP="002637B7">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Date</w:t>
            </w:r>
          </w:p>
        </w:tc>
      </w:tr>
      <w:tr w:rsidR="00FC3D77" w:rsidRPr="00E63110" w14:paraId="1E0ABDCE" w14:textId="77777777" w:rsidTr="002637B7">
        <w:trPr>
          <w:trHeight w:val="479"/>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14:paraId="0B1A00A3" w14:textId="77777777" w:rsidR="00FC3D77" w:rsidRPr="00E63110" w:rsidRDefault="00FC3D77" w:rsidP="002637B7">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Prepared by:</w:t>
            </w:r>
            <w:r w:rsidRPr="00E63110">
              <w:rPr>
                <w:rFonts w:ascii="Century Gothic" w:hAnsi="Century Gothic" w:cs="Arial"/>
                <w:sz w:val="16"/>
                <w:szCs w:val="16"/>
              </w:rPr>
              <w:br/>
            </w:r>
          </w:p>
        </w:tc>
        <w:tc>
          <w:tcPr>
            <w:tcW w:w="2229" w:type="dxa"/>
            <w:gridSpan w:val="2"/>
            <w:tcBorders>
              <w:top w:val="single" w:sz="4" w:space="0" w:color="C0C0C0"/>
              <w:left w:val="single" w:sz="4" w:space="0" w:color="C0C0C0"/>
              <w:bottom w:val="single" w:sz="4" w:space="0" w:color="C0C0C0"/>
              <w:right w:val="single" w:sz="4" w:space="0" w:color="C0C0C0"/>
            </w:tcBorders>
            <w:vAlign w:val="center"/>
          </w:tcPr>
          <w:p w14:paraId="47B669AC" w14:textId="77777777" w:rsidR="00FC3D77" w:rsidRDefault="00BA2577" w:rsidP="002637B7">
            <w:pPr>
              <w:pStyle w:val="Footer"/>
              <w:spacing w:before="60" w:after="60"/>
              <w:ind w:left="179"/>
              <w:rPr>
                <w:rFonts w:ascii="Century Gothic" w:hAnsi="Century Gothic" w:cs="Arial"/>
                <w:sz w:val="16"/>
                <w:szCs w:val="16"/>
                <w:lang w:val="en-GB"/>
              </w:rPr>
            </w:pPr>
            <w:r>
              <w:rPr>
                <w:rFonts w:ascii="Century Gothic" w:hAnsi="Century Gothic" w:cs="Arial"/>
                <w:sz w:val="16"/>
                <w:szCs w:val="16"/>
                <w:lang w:val="en-GB"/>
              </w:rPr>
              <w:t xml:space="preserve">Hannah Bridge </w:t>
            </w:r>
          </w:p>
          <w:p w14:paraId="7F9734EB" w14:textId="685D2C18" w:rsidR="00BA2577" w:rsidRPr="00BE1ACE" w:rsidRDefault="00BA2577" w:rsidP="002637B7">
            <w:pPr>
              <w:pStyle w:val="Footer"/>
              <w:spacing w:before="60" w:after="60"/>
              <w:ind w:left="179"/>
              <w:rPr>
                <w:rFonts w:ascii="Century Gothic" w:hAnsi="Century Gothic" w:cs="Arial"/>
                <w:sz w:val="16"/>
                <w:szCs w:val="16"/>
                <w:lang w:val="en-GB"/>
              </w:rPr>
            </w:pPr>
            <w:r>
              <w:rPr>
                <w:rFonts w:ascii="Century Gothic" w:hAnsi="Century Gothic" w:cs="Arial"/>
                <w:sz w:val="16"/>
                <w:szCs w:val="16"/>
                <w:lang w:val="en-GB"/>
              </w:rPr>
              <w:t>SENDCo</w:t>
            </w:r>
          </w:p>
        </w:tc>
        <w:tc>
          <w:tcPr>
            <w:tcW w:w="2717" w:type="dxa"/>
            <w:gridSpan w:val="2"/>
            <w:tcBorders>
              <w:top w:val="single" w:sz="4" w:space="0" w:color="C0C0C0"/>
              <w:left w:val="single" w:sz="4" w:space="0" w:color="C0C0C0"/>
              <w:bottom w:val="single" w:sz="4" w:space="0" w:color="C0C0C0"/>
              <w:right w:val="single" w:sz="4" w:space="0" w:color="C0C0C0"/>
            </w:tcBorders>
            <w:vAlign w:val="center"/>
          </w:tcPr>
          <w:p w14:paraId="66D6150D" w14:textId="4DBD066B" w:rsidR="00FC3D77" w:rsidRPr="00F25AA9" w:rsidRDefault="00F25AA9" w:rsidP="002637B7">
            <w:pPr>
              <w:pStyle w:val="Footer"/>
              <w:spacing w:before="60" w:after="60"/>
              <w:ind w:left="179"/>
              <w:rPr>
                <w:rFonts w:ascii="Lucida Handwriting" w:hAnsi="Lucida Handwriting" w:cs="Arial"/>
                <w:sz w:val="16"/>
                <w:szCs w:val="16"/>
              </w:rPr>
            </w:pPr>
            <w:r>
              <w:rPr>
                <w:rFonts w:ascii="Lucida Handwriting" w:hAnsi="Lucida Handwriting" w:cs="Arial"/>
                <w:sz w:val="16"/>
                <w:szCs w:val="16"/>
              </w:rPr>
              <w:t xml:space="preserve">Hbridge </w:t>
            </w:r>
          </w:p>
        </w:tc>
        <w:tc>
          <w:tcPr>
            <w:tcW w:w="1346" w:type="dxa"/>
            <w:tcBorders>
              <w:top w:val="single" w:sz="4" w:space="0" w:color="C0C0C0"/>
              <w:left w:val="single" w:sz="4" w:space="0" w:color="C0C0C0"/>
              <w:bottom w:val="single" w:sz="4" w:space="0" w:color="C0C0C0"/>
              <w:right w:val="single" w:sz="4" w:space="0" w:color="C0C0C0"/>
            </w:tcBorders>
            <w:vAlign w:val="center"/>
          </w:tcPr>
          <w:p w14:paraId="3DF29353" w14:textId="4BE80C3C" w:rsidR="00C41CA2" w:rsidRPr="00BE1ACE" w:rsidRDefault="00BA2577" w:rsidP="00C41CA2">
            <w:pPr>
              <w:pStyle w:val="Footer"/>
              <w:spacing w:before="60" w:after="60"/>
              <w:ind w:left="179"/>
              <w:rPr>
                <w:rFonts w:ascii="Century Gothic" w:hAnsi="Century Gothic" w:cs="Arial"/>
                <w:sz w:val="16"/>
                <w:szCs w:val="16"/>
                <w:lang w:val="en-GB"/>
              </w:rPr>
            </w:pPr>
            <w:r>
              <w:rPr>
                <w:rFonts w:ascii="Century Gothic" w:hAnsi="Century Gothic" w:cs="Arial"/>
                <w:sz w:val="16"/>
                <w:szCs w:val="16"/>
                <w:lang w:val="en-GB"/>
              </w:rPr>
              <w:t>July 2021</w:t>
            </w:r>
          </w:p>
        </w:tc>
      </w:tr>
      <w:tr w:rsidR="00FC3D77" w:rsidRPr="00E63110" w14:paraId="2E31E907" w14:textId="77777777" w:rsidTr="002637B7">
        <w:trPr>
          <w:trHeight w:val="465"/>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14:paraId="1D205BD5" w14:textId="77777777" w:rsidR="00FC3D77" w:rsidRPr="00E63110" w:rsidRDefault="00FC3D77" w:rsidP="002637B7">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Checked and Reviewed by:</w:t>
            </w:r>
          </w:p>
        </w:tc>
        <w:tc>
          <w:tcPr>
            <w:tcW w:w="2229" w:type="dxa"/>
            <w:gridSpan w:val="2"/>
            <w:tcBorders>
              <w:top w:val="single" w:sz="4" w:space="0" w:color="C0C0C0"/>
              <w:left w:val="single" w:sz="4" w:space="0" w:color="C0C0C0"/>
              <w:bottom w:val="single" w:sz="4" w:space="0" w:color="C0C0C0"/>
              <w:right w:val="single" w:sz="4" w:space="0" w:color="C0C0C0"/>
            </w:tcBorders>
            <w:vAlign w:val="center"/>
          </w:tcPr>
          <w:p w14:paraId="53D58A8A" w14:textId="77777777" w:rsidR="00C41CA2" w:rsidRDefault="00C41CA2" w:rsidP="002637B7">
            <w:pPr>
              <w:pStyle w:val="Footer"/>
              <w:spacing w:before="60" w:after="60"/>
              <w:ind w:left="179"/>
              <w:rPr>
                <w:rFonts w:ascii="Century Gothic" w:hAnsi="Century Gothic" w:cs="Arial"/>
                <w:sz w:val="16"/>
                <w:szCs w:val="16"/>
              </w:rPr>
            </w:pPr>
            <w:r>
              <w:rPr>
                <w:rFonts w:ascii="Century Gothic" w:hAnsi="Century Gothic" w:cs="Arial"/>
                <w:sz w:val="16"/>
                <w:szCs w:val="16"/>
              </w:rPr>
              <w:t xml:space="preserve">SEND Governor </w:t>
            </w:r>
          </w:p>
          <w:p w14:paraId="7D6FC59A" w14:textId="2414FA5D" w:rsidR="00FC3D77" w:rsidRPr="00E63110" w:rsidRDefault="00C41CA2" w:rsidP="002637B7">
            <w:pPr>
              <w:pStyle w:val="Footer"/>
              <w:spacing w:before="60" w:after="60"/>
              <w:ind w:left="179"/>
              <w:rPr>
                <w:rFonts w:ascii="Century Gothic" w:hAnsi="Century Gothic" w:cs="Arial"/>
                <w:sz w:val="16"/>
                <w:szCs w:val="16"/>
              </w:rPr>
            </w:pPr>
            <w:r>
              <w:rPr>
                <w:rFonts w:ascii="Century Gothic" w:hAnsi="Century Gothic" w:cs="Arial"/>
                <w:sz w:val="16"/>
                <w:szCs w:val="16"/>
              </w:rPr>
              <w:t>Audrey Finch</w:t>
            </w:r>
          </w:p>
        </w:tc>
        <w:tc>
          <w:tcPr>
            <w:tcW w:w="2717" w:type="dxa"/>
            <w:gridSpan w:val="2"/>
            <w:tcBorders>
              <w:top w:val="single" w:sz="4" w:space="0" w:color="C0C0C0"/>
              <w:left w:val="single" w:sz="4" w:space="0" w:color="C0C0C0"/>
              <w:bottom w:val="single" w:sz="4" w:space="0" w:color="C0C0C0"/>
              <w:right w:val="single" w:sz="4" w:space="0" w:color="C0C0C0"/>
            </w:tcBorders>
            <w:vAlign w:val="center"/>
          </w:tcPr>
          <w:p w14:paraId="43FCB33C" w14:textId="4F4E7FA4" w:rsidR="00FC3D77" w:rsidRPr="00E63110" w:rsidRDefault="006D7E97" w:rsidP="002637B7">
            <w:pPr>
              <w:pStyle w:val="Footer"/>
              <w:spacing w:before="60" w:after="60"/>
              <w:ind w:left="179"/>
              <w:rPr>
                <w:rFonts w:ascii="Century Gothic" w:hAnsi="Century Gothic" w:cs="Arial"/>
                <w:sz w:val="16"/>
                <w:szCs w:val="16"/>
              </w:rPr>
            </w:pPr>
            <w:r>
              <w:rPr>
                <w:rFonts w:ascii="Century Gothic" w:hAnsi="Century Gothic" w:cs="Arial"/>
                <w:sz w:val="16"/>
                <w:szCs w:val="16"/>
              </w:rPr>
              <w:t xml:space="preserve">A Finch </w:t>
            </w:r>
          </w:p>
        </w:tc>
        <w:tc>
          <w:tcPr>
            <w:tcW w:w="1346" w:type="dxa"/>
            <w:tcBorders>
              <w:top w:val="single" w:sz="4" w:space="0" w:color="C0C0C0"/>
              <w:left w:val="single" w:sz="4" w:space="0" w:color="C0C0C0"/>
              <w:bottom w:val="single" w:sz="4" w:space="0" w:color="C0C0C0"/>
              <w:right w:val="single" w:sz="4" w:space="0" w:color="C0C0C0"/>
            </w:tcBorders>
            <w:vAlign w:val="center"/>
          </w:tcPr>
          <w:p w14:paraId="5074DC3D" w14:textId="0525C7C2" w:rsidR="00FC3D77" w:rsidRPr="00E63110" w:rsidRDefault="006D7E97" w:rsidP="002637B7">
            <w:pPr>
              <w:pStyle w:val="Footer"/>
              <w:spacing w:before="60" w:after="60"/>
              <w:ind w:left="179"/>
              <w:rPr>
                <w:rFonts w:ascii="Century Gothic" w:hAnsi="Century Gothic" w:cs="Arial"/>
                <w:sz w:val="16"/>
                <w:szCs w:val="16"/>
              </w:rPr>
            </w:pPr>
            <w:r>
              <w:rPr>
                <w:rFonts w:ascii="Century Gothic" w:hAnsi="Century Gothic" w:cs="Arial"/>
                <w:sz w:val="16"/>
                <w:szCs w:val="16"/>
              </w:rPr>
              <w:t>September 2021</w:t>
            </w:r>
          </w:p>
        </w:tc>
      </w:tr>
      <w:tr w:rsidR="00FC3D77" w:rsidRPr="00E63110" w14:paraId="283B112B" w14:textId="77777777" w:rsidTr="002637B7">
        <w:trPr>
          <w:trHeight w:val="479"/>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14:paraId="4BC5755A" w14:textId="77777777" w:rsidR="00FC3D77" w:rsidRPr="00E63110" w:rsidRDefault="00FC3D77" w:rsidP="002637B7">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Approved by:</w:t>
            </w:r>
            <w:r w:rsidRPr="00E63110">
              <w:rPr>
                <w:rFonts w:ascii="Century Gothic" w:hAnsi="Century Gothic" w:cs="Arial"/>
                <w:sz w:val="16"/>
                <w:szCs w:val="16"/>
              </w:rPr>
              <w:br/>
            </w:r>
          </w:p>
        </w:tc>
        <w:tc>
          <w:tcPr>
            <w:tcW w:w="2229" w:type="dxa"/>
            <w:gridSpan w:val="2"/>
            <w:tcBorders>
              <w:top w:val="single" w:sz="4" w:space="0" w:color="C0C0C0"/>
              <w:left w:val="single" w:sz="4" w:space="0" w:color="C0C0C0"/>
              <w:bottom w:val="single" w:sz="4" w:space="0" w:color="C0C0C0"/>
              <w:right w:val="single" w:sz="4" w:space="0" w:color="C0C0C0"/>
            </w:tcBorders>
            <w:vAlign w:val="center"/>
            <w:hideMark/>
          </w:tcPr>
          <w:p w14:paraId="7133E64B" w14:textId="62D8C815" w:rsidR="00FC3D77" w:rsidRPr="00E63110" w:rsidRDefault="00C41CA2" w:rsidP="002637B7">
            <w:pPr>
              <w:pStyle w:val="Footer"/>
              <w:spacing w:before="60" w:after="60"/>
              <w:ind w:left="179"/>
              <w:rPr>
                <w:rFonts w:ascii="Century Gothic" w:hAnsi="Century Gothic" w:cs="Arial"/>
                <w:sz w:val="16"/>
                <w:szCs w:val="16"/>
              </w:rPr>
            </w:pPr>
            <w:r>
              <w:rPr>
                <w:rFonts w:ascii="Century Gothic" w:hAnsi="Century Gothic" w:cs="Arial"/>
                <w:sz w:val="16"/>
                <w:szCs w:val="16"/>
              </w:rPr>
              <w:t>Local Governing Body</w:t>
            </w:r>
          </w:p>
        </w:tc>
        <w:tc>
          <w:tcPr>
            <w:tcW w:w="2717" w:type="dxa"/>
            <w:gridSpan w:val="2"/>
            <w:tcBorders>
              <w:top w:val="single" w:sz="4" w:space="0" w:color="C0C0C0"/>
              <w:left w:val="single" w:sz="4" w:space="0" w:color="C0C0C0"/>
              <w:bottom w:val="single" w:sz="4" w:space="0" w:color="C0C0C0"/>
              <w:right w:val="single" w:sz="4" w:space="0" w:color="C0C0C0"/>
            </w:tcBorders>
            <w:vAlign w:val="center"/>
          </w:tcPr>
          <w:p w14:paraId="6F16BAF6" w14:textId="77777777" w:rsidR="00FC3D77" w:rsidRPr="00E63110" w:rsidRDefault="00FC3D77" w:rsidP="002637B7">
            <w:pPr>
              <w:pStyle w:val="Footer"/>
              <w:spacing w:before="60" w:after="60"/>
              <w:ind w:left="179"/>
              <w:rPr>
                <w:rFonts w:ascii="Century Gothic" w:hAnsi="Century Gothic" w:cs="Arial"/>
                <w:sz w:val="16"/>
                <w:szCs w:val="16"/>
              </w:rPr>
            </w:pPr>
          </w:p>
        </w:tc>
        <w:tc>
          <w:tcPr>
            <w:tcW w:w="1346" w:type="dxa"/>
            <w:tcBorders>
              <w:top w:val="single" w:sz="4" w:space="0" w:color="C0C0C0"/>
              <w:left w:val="single" w:sz="4" w:space="0" w:color="C0C0C0"/>
              <w:bottom w:val="single" w:sz="4" w:space="0" w:color="C0C0C0"/>
              <w:right w:val="single" w:sz="4" w:space="0" w:color="C0C0C0"/>
            </w:tcBorders>
            <w:vAlign w:val="center"/>
          </w:tcPr>
          <w:p w14:paraId="560F68FA" w14:textId="77777777" w:rsidR="00FC3D77" w:rsidRPr="00E63110" w:rsidRDefault="00FC3D77" w:rsidP="002637B7">
            <w:pPr>
              <w:pStyle w:val="Footer"/>
              <w:spacing w:before="60" w:after="60"/>
              <w:ind w:left="179"/>
              <w:rPr>
                <w:rFonts w:ascii="Century Gothic" w:hAnsi="Century Gothic" w:cs="Arial"/>
                <w:sz w:val="16"/>
                <w:szCs w:val="16"/>
                <w:lang w:val="en-GB"/>
              </w:rPr>
            </w:pPr>
          </w:p>
        </w:tc>
      </w:tr>
      <w:tr w:rsidR="00FC3D77" w:rsidRPr="00E63110" w14:paraId="40146AB3" w14:textId="77777777" w:rsidTr="002637B7">
        <w:trPr>
          <w:trHeight w:val="296"/>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14:paraId="7D0E69FF" w14:textId="77777777" w:rsidR="00FC3D77" w:rsidRPr="00E63110" w:rsidRDefault="00FC3D77" w:rsidP="002637B7">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Document Title:</w:t>
            </w:r>
          </w:p>
        </w:tc>
        <w:tc>
          <w:tcPr>
            <w:tcW w:w="6294" w:type="dxa"/>
            <w:gridSpan w:val="5"/>
            <w:tcBorders>
              <w:top w:val="single" w:sz="4" w:space="0" w:color="C0C0C0"/>
              <w:left w:val="single" w:sz="4" w:space="0" w:color="C0C0C0"/>
              <w:bottom w:val="single" w:sz="4" w:space="0" w:color="C0C0C0"/>
              <w:right w:val="single" w:sz="4" w:space="0" w:color="C0C0C0"/>
            </w:tcBorders>
            <w:vAlign w:val="center"/>
            <w:hideMark/>
          </w:tcPr>
          <w:p w14:paraId="2D055180" w14:textId="2E5274E5" w:rsidR="00FC3D77" w:rsidRPr="00E63110" w:rsidRDefault="00FC3D77" w:rsidP="002637B7">
            <w:pPr>
              <w:pStyle w:val="Footer"/>
              <w:spacing w:before="60" w:after="60"/>
              <w:ind w:left="179"/>
              <w:rPr>
                <w:rFonts w:ascii="Century Gothic" w:hAnsi="Century Gothic" w:cs="Arial"/>
                <w:sz w:val="16"/>
                <w:szCs w:val="16"/>
                <w:lang w:val="en-GB"/>
              </w:rPr>
            </w:pPr>
            <w:r w:rsidRPr="00E63110">
              <w:rPr>
                <w:rFonts w:ascii="Century Gothic" w:hAnsi="Century Gothic" w:cs="Arial"/>
                <w:sz w:val="16"/>
                <w:szCs w:val="16"/>
              </w:rPr>
              <w:t xml:space="preserve">Policy – </w:t>
            </w:r>
            <w:r>
              <w:rPr>
                <w:rFonts w:ascii="Century Gothic" w:hAnsi="Century Gothic" w:cs="Arial"/>
                <w:sz w:val="16"/>
                <w:szCs w:val="16"/>
                <w:lang w:val="en-GB"/>
              </w:rPr>
              <w:t>SEND</w:t>
            </w:r>
          </w:p>
        </w:tc>
      </w:tr>
      <w:tr w:rsidR="00FC3D77" w:rsidRPr="00E63110" w14:paraId="65E15DD5" w14:textId="77777777" w:rsidTr="002637B7">
        <w:trPr>
          <w:cantSplit/>
          <w:trHeight w:val="282"/>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14:paraId="6A4E2EA4" w14:textId="77777777" w:rsidR="00FC3D77" w:rsidRPr="00E63110" w:rsidRDefault="00FC3D77" w:rsidP="002637B7">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Version Number:</w:t>
            </w:r>
          </w:p>
        </w:tc>
        <w:tc>
          <w:tcPr>
            <w:tcW w:w="1878" w:type="dxa"/>
            <w:tcBorders>
              <w:top w:val="single" w:sz="4" w:space="0" w:color="C0C0C0"/>
              <w:left w:val="single" w:sz="4" w:space="0" w:color="C0C0C0"/>
              <w:bottom w:val="single" w:sz="4" w:space="0" w:color="C0C0C0"/>
              <w:right w:val="single" w:sz="4" w:space="0" w:color="C0C0C0"/>
            </w:tcBorders>
            <w:vAlign w:val="center"/>
            <w:hideMark/>
          </w:tcPr>
          <w:p w14:paraId="54602CB5" w14:textId="59718CE7" w:rsidR="00FC3D77" w:rsidRPr="00E63110" w:rsidRDefault="00FC3D77" w:rsidP="002637B7">
            <w:pPr>
              <w:pStyle w:val="Footer"/>
              <w:spacing w:before="60" w:after="60"/>
              <w:ind w:left="179"/>
              <w:rPr>
                <w:rFonts w:ascii="Century Gothic" w:hAnsi="Century Gothic" w:cs="Arial"/>
                <w:sz w:val="16"/>
                <w:szCs w:val="16"/>
              </w:rPr>
            </w:pPr>
          </w:p>
        </w:tc>
        <w:tc>
          <w:tcPr>
            <w:tcW w:w="2317"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hideMark/>
          </w:tcPr>
          <w:p w14:paraId="08A00183" w14:textId="77777777" w:rsidR="00FC3D77" w:rsidRPr="00E63110" w:rsidRDefault="00FC3D77" w:rsidP="002637B7">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Date of Next Review:</w:t>
            </w:r>
          </w:p>
        </w:tc>
        <w:tc>
          <w:tcPr>
            <w:tcW w:w="2098" w:type="dxa"/>
            <w:gridSpan w:val="2"/>
            <w:tcBorders>
              <w:top w:val="single" w:sz="4" w:space="0" w:color="C0C0C0"/>
              <w:left w:val="single" w:sz="4" w:space="0" w:color="C0C0C0"/>
              <w:bottom w:val="single" w:sz="4" w:space="0" w:color="C0C0C0"/>
              <w:right w:val="single" w:sz="4" w:space="0" w:color="C0C0C0"/>
            </w:tcBorders>
            <w:vAlign w:val="center"/>
            <w:hideMark/>
          </w:tcPr>
          <w:p w14:paraId="7D66A553" w14:textId="0D4AED3D" w:rsidR="00FC3D77" w:rsidRPr="00E63110" w:rsidRDefault="00F25AA9" w:rsidP="002637B7">
            <w:pPr>
              <w:pStyle w:val="Footer"/>
              <w:spacing w:before="60" w:after="60"/>
              <w:rPr>
                <w:rFonts w:ascii="Century Gothic" w:hAnsi="Century Gothic" w:cs="Arial"/>
                <w:sz w:val="16"/>
                <w:szCs w:val="16"/>
                <w:lang w:val="en-GB"/>
              </w:rPr>
            </w:pPr>
            <w:r>
              <w:rPr>
                <w:rFonts w:ascii="Century Gothic" w:hAnsi="Century Gothic" w:cs="Arial"/>
                <w:sz w:val="16"/>
                <w:szCs w:val="16"/>
                <w:lang w:val="en-GB"/>
              </w:rPr>
              <w:t>July 2022</w:t>
            </w:r>
          </w:p>
        </w:tc>
      </w:tr>
    </w:tbl>
    <w:p w14:paraId="11D997D0" w14:textId="77777777" w:rsidR="00FC3D77" w:rsidRDefault="00FC3D77" w:rsidP="00FC3D77">
      <w:pPr>
        <w:rPr>
          <w:rFonts w:ascii="Century Gothic" w:hAnsi="Century Gothic" w:cs="Arial"/>
        </w:rPr>
      </w:pPr>
    </w:p>
    <w:p w14:paraId="63A1BB76" w14:textId="77777777" w:rsidR="00FC3D77" w:rsidRPr="007D2B1F" w:rsidRDefault="00FC3D77" w:rsidP="00FC3D77">
      <w:pPr>
        <w:rPr>
          <w:rFonts w:ascii="Century Gothic" w:hAnsi="Century Gothic"/>
        </w:rPr>
      </w:pPr>
    </w:p>
    <w:p w14:paraId="4EA180D9" w14:textId="77777777" w:rsidR="00FC3D77" w:rsidRPr="007D2B1F" w:rsidRDefault="00FC3D77" w:rsidP="00FC3D77">
      <w:pPr>
        <w:rPr>
          <w:rFonts w:ascii="Century Gothic" w:hAnsi="Century Gothic"/>
        </w:rPr>
      </w:pPr>
    </w:p>
    <w:p w14:paraId="24D8DCA6" w14:textId="77777777" w:rsidR="00FC3D77" w:rsidRDefault="00FC3D77" w:rsidP="00FC3D77">
      <w:pPr>
        <w:rPr>
          <w:rFonts w:ascii="Century Gothic" w:hAnsi="Century Gothic"/>
        </w:rPr>
      </w:pPr>
    </w:p>
    <w:p w14:paraId="2E95A1A6" w14:textId="77777777" w:rsidR="00FC3D77" w:rsidRDefault="00FC3D77" w:rsidP="00FC3D77">
      <w:pPr>
        <w:rPr>
          <w:rFonts w:ascii="Century Gothic" w:hAnsi="Century Gothic"/>
        </w:rPr>
      </w:pPr>
    </w:p>
    <w:p w14:paraId="3D6732E0" w14:textId="77777777" w:rsidR="00FC3D77" w:rsidRDefault="00FC3D77" w:rsidP="00FC3D77">
      <w:pPr>
        <w:rPr>
          <w:rFonts w:ascii="Century Gothic" w:hAnsi="Century Gothic"/>
        </w:rPr>
      </w:pPr>
    </w:p>
    <w:p w14:paraId="3B177F7C" w14:textId="77777777" w:rsidR="00FC3D77" w:rsidRDefault="00FC3D77" w:rsidP="00FC3D77">
      <w:pPr>
        <w:rPr>
          <w:rFonts w:ascii="Century Gothic" w:hAnsi="Century Gothic"/>
        </w:rPr>
      </w:pPr>
    </w:p>
    <w:p w14:paraId="0F829629" w14:textId="77777777" w:rsidR="00FC3D77" w:rsidRDefault="00FC3D77" w:rsidP="00FC3D77">
      <w:pPr>
        <w:rPr>
          <w:rFonts w:ascii="Century Gothic" w:hAnsi="Century Gothic"/>
        </w:rPr>
      </w:pPr>
    </w:p>
    <w:p w14:paraId="43D163CC" w14:textId="77777777" w:rsidR="00FC3D77" w:rsidRDefault="00FC3D77" w:rsidP="003112BD">
      <w:pPr>
        <w:pStyle w:val="NormalWeb"/>
        <w:jc w:val="center"/>
      </w:pPr>
    </w:p>
    <w:p w14:paraId="678157AF" w14:textId="77777777" w:rsidR="00FC3D77" w:rsidRDefault="00FC3D77" w:rsidP="003112BD">
      <w:pPr>
        <w:pStyle w:val="NormalWeb"/>
        <w:jc w:val="center"/>
      </w:pPr>
    </w:p>
    <w:p w14:paraId="0920C768" w14:textId="147E387F" w:rsidR="00007D60" w:rsidRDefault="003B1CA0" w:rsidP="003112BD">
      <w:pPr>
        <w:pStyle w:val="NormalWeb"/>
        <w:jc w:val="center"/>
        <w:rPr>
          <w:rFonts w:asciiTheme="majorHAnsi" w:hAnsiTheme="majorHAnsi"/>
          <w:b/>
          <w:sz w:val="24"/>
          <w:szCs w:val="24"/>
          <w:highlight w:val="yellow"/>
        </w:rPr>
      </w:pPr>
      <w:r>
        <w:rPr>
          <w:noProof/>
          <w:lang w:eastAsia="en-GB"/>
        </w:rPr>
        <mc:AlternateContent>
          <mc:Choice Requires="wps">
            <w:drawing>
              <wp:anchor distT="0" distB="0" distL="114300" distR="114300" simplePos="0" relativeHeight="251670016" behindDoc="0" locked="0" layoutInCell="1" allowOverlap="1" wp14:anchorId="494A1629" wp14:editId="7E6868F2">
                <wp:simplePos x="0" y="0"/>
                <wp:positionH relativeFrom="column">
                  <wp:posOffset>5191125</wp:posOffset>
                </wp:positionH>
                <wp:positionV relativeFrom="paragraph">
                  <wp:posOffset>-257175</wp:posOffset>
                </wp:positionV>
                <wp:extent cx="1752600" cy="15621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1752600" cy="15621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A7BEC90" w14:textId="44E25D59" w:rsidR="002637B7" w:rsidRDefault="002637B7">
                            <w:r>
                              <w:rPr>
                                <w:noProof/>
                              </w:rPr>
                              <w:drawing>
                                <wp:inline distT="0" distB="0" distL="0" distR="0" wp14:anchorId="3B23F354" wp14:editId="6FAED9CC">
                                  <wp:extent cx="1473200" cy="14643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olpit-primary-academy-logo-TREE.png"/>
                                          <pic:cNvPicPr/>
                                        </pic:nvPicPr>
                                        <pic:blipFill>
                                          <a:blip r:embed="rId9"/>
                                          <a:stretch>
                                            <a:fillRect/>
                                          </a:stretch>
                                        </pic:blipFill>
                                        <pic:spPr>
                                          <a:xfrm>
                                            <a:off x="0" y="0"/>
                                            <a:ext cx="1473200" cy="14643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94A1629" id="_x0000_t202" coordsize="21600,21600" o:spt="202" path="m,l,21600r21600,l21600,xe">
                <v:stroke joinstyle="miter"/>
                <v:path gradientshapeok="t" o:connecttype="rect"/>
              </v:shapetype>
              <v:shape id="Text Box 5" o:spid="_x0000_s1026" type="#_x0000_t202" style="position:absolute;left:0;text-align:left;margin-left:408.75pt;margin-top:-20.25pt;width:138pt;height:123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" fillcolor="white [3201]" strokecolor="white [3212]" strokeweight=".5pt">
                <v:textbox>
                  <w:txbxContent>
                    <w:p w14:paraId="1A7BEC90" w14:textId="44E25D59" w:rsidR="002637B7" w:rsidRDefault="002637B7">
                      <w:r>
                        <w:rPr>
                          <w:noProof/>
                        </w:rPr>
                        <w:drawing>
                          <wp:inline distT="0" distB="0" distL="0" distR="0" wp14:anchorId="3B23F354" wp14:editId="6FAED9CC">
                            <wp:extent cx="1473200" cy="14643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olpit-primary-academy-logo-TREE.png"/>
                                    <pic:cNvPicPr/>
                                  </pic:nvPicPr>
                                  <pic:blipFill>
                                    <a:blip r:embed="rId9"/>
                                    <a:stretch>
                                      <a:fillRect/>
                                    </a:stretch>
                                  </pic:blipFill>
                                  <pic:spPr>
                                    <a:xfrm>
                                      <a:off x="0" y="0"/>
                                      <a:ext cx="1473200" cy="1464310"/>
                                    </a:xfrm>
                                    <a:prstGeom prst="rect">
                                      <a:avLst/>
                                    </a:prstGeom>
                                  </pic:spPr>
                                </pic:pic>
                              </a:graphicData>
                            </a:graphic>
                          </wp:inline>
                        </w:drawing>
                      </w:r>
                    </w:p>
                  </w:txbxContent>
                </v:textbox>
              </v:shape>
            </w:pict>
          </mc:Fallback>
        </mc:AlternateContent>
      </w:r>
      <w:r w:rsidR="009D3F40">
        <w:rPr>
          <w:noProof/>
          <w:lang w:eastAsia="en-GB"/>
        </w:rPr>
        <w:drawing>
          <wp:anchor distT="0" distB="0" distL="114300" distR="114300" simplePos="0" relativeHeight="251668992" behindDoc="1" locked="0" layoutInCell="1" allowOverlap="1" wp14:anchorId="10919D43" wp14:editId="101ED962">
            <wp:simplePos x="0" y="0"/>
            <wp:positionH relativeFrom="column">
              <wp:posOffset>-352425</wp:posOffset>
            </wp:positionH>
            <wp:positionV relativeFrom="paragraph">
              <wp:posOffset>0</wp:posOffset>
            </wp:positionV>
            <wp:extent cx="4524375" cy="1127125"/>
            <wp:effectExtent l="0" t="0" r="9525" b="0"/>
            <wp:wrapTight wrapText="bothSides">
              <wp:wrapPolygon edited="0">
                <wp:start x="0" y="0"/>
                <wp:lineTo x="0" y="21174"/>
                <wp:lineTo x="21555" y="21174"/>
                <wp:lineTo x="21555" y="0"/>
                <wp:lineTo x="0" y="0"/>
              </wp:wrapPolygon>
            </wp:wrapTight>
            <wp:docPr id="1" name="Picture 1" descr="Thedwastre Education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dwastre Education Trus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24375" cy="1127125"/>
                    </a:xfrm>
                    <a:prstGeom prst="rect">
                      <a:avLst/>
                    </a:prstGeom>
                    <a:noFill/>
                    <a:ln>
                      <a:noFill/>
                    </a:ln>
                  </pic:spPr>
                </pic:pic>
              </a:graphicData>
            </a:graphic>
            <wp14:sizeRelH relativeFrom="page">
              <wp14:pctWidth>0</wp14:pctWidth>
            </wp14:sizeRelH>
            <wp14:sizeRelV relativeFrom="page">
              <wp14:pctHeight>0</wp14:pctHeight>
            </wp14:sizeRelV>
          </wp:anchor>
        </w:drawing>
      </w:r>
      <w:r w:rsidR="00007D60" w:rsidRPr="00007D60">
        <w:t xml:space="preserve"> </w:t>
      </w:r>
    </w:p>
    <w:p w14:paraId="64712FA9" w14:textId="02A2A434" w:rsidR="009D3F40" w:rsidRDefault="009D3F40" w:rsidP="003112BD">
      <w:pPr>
        <w:pStyle w:val="NormalWeb"/>
        <w:jc w:val="center"/>
        <w:rPr>
          <w:rFonts w:asciiTheme="majorHAnsi" w:hAnsiTheme="majorHAnsi"/>
          <w:b/>
          <w:sz w:val="32"/>
          <w:szCs w:val="24"/>
        </w:rPr>
      </w:pPr>
    </w:p>
    <w:p w14:paraId="653E56A3" w14:textId="77777777" w:rsidR="009D3F40" w:rsidRPr="009D3F40" w:rsidRDefault="009D3F40" w:rsidP="003112BD">
      <w:pPr>
        <w:pStyle w:val="NormalWeb"/>
        <w:jc w:val="center"/>
        <w:rPr>
          <w:rFonts w:asciiTheme="majorHAnsi" w:hAnsiTheme="majorHAnsi"/>
          <w:b/>
          <w:sz w:val="24"/>
          <w:szCs w:val="24"/>
        </w:rPr>
      </w:pPr>
    </w:p>
    <w:p w14:paraId="238E88CD" w14:textId="77777777" w:rsidR="009D3F40" w:rsidRPr="009D3F40" w:rsidRDefault="009D3F40" w:rsidP="003112BD">
      <w:pPr>
        <w:pStyle w:val="NormalWeb"/>
        <w:jc w:val="center"/>
        <w:rPr>
          <w:rFonts w:asciiTheme="majorHAnsi" w:hAnsiTheme="majorHAnsi"/>
          <w:b/>
          <w:sz w:val="2"/>
          <w:szCs w:val="24"/>
        </w:rPr>
      </w:pPr>
    </w:p>
    <w:p w14:paraId="69CAA3E0" w14:textId="4E8336C2" w:rsidR="00893C7B" w:rsidRPr="00007D60" w:rsidRDefault="00893C7B" w:rsidP="003112BD">
      <w:pPr>
        <w:pStyle w:val="NormalWeb"/>
        <w:jc w:val="center"/>
        <w:rPr>
          <w:rFonts w:asciiTheme="majorHAnsi" w:hAnsiTheme="majorHAnsi"/>
          <w:b/>
          <w:sz w:val="32"/>
          <w:szCs w:val="24"/>
        </w:rPr>
      </w:pPr>
      <w:r w:rsidRPr="00007D60">
        <w:rPr>
          <w:rFonts w:asciiTheme="majorHAnsi" w:hAnsiTheme="majorHAnsi"/>
          <w:b/>
          <w:sz w:val="32"/>
          <w:szCs w:val="24"/>
        </w:rPr>
        <w:lastRenderedPageBreak/>
        <w:t xml:space="preserve">THEDWASTRE </w:t>
      </w:r>
      <w:r w:rsidR="00007D60" w:rsidRPr="00007D60">
        <w:rPr>
          <w:rFonts w:asciiTheme="majorHAnsi" w:hAnsiTheme="majorHAnsi"/>
          <w:b/>
          <w:sz w:val="32"/>
          <w:szCs w:val="24"/>
        </w:rPr>
        <w:t>EDUCATION</w:t>
      </w:r>
      <w:r w:rsidRPr="00007D60">
        <w:rPr>
          <w:rFonts w:asciiTheme="majorHAnsi" w:hAnsiTheme="majorHAnsi"/>
          <w:b/>
          <w:sz w:val="32"/>
          <w:szCs w:val="24"/>
        </w:rPr>
        <w:t xml:space="preserve"> TRUST</w:t>
      </w:r>
    </w:p>
    <w:p w14:paraId="5099F3EE" w14:textId="6C0F5118" w:rsidR="00007D60" w:rsidRDefault="003B1CA0" w:rsidP="00007D60">
      <w:pPr>
        <w:pStyle w:val="NormalWeb"/>
        <w:jc w:val="center"/>
        <w:rPr>
          <w:rFonts w:asciiTheme="majorHAnsi" w:hAnsiTheme="majorHAnsi"/>
          <w:b/>
          <w:sz w:val="32"/>
          <w:szCs w:val="24"/>
        </w:rPr>
      </w:pPr>
      <w:r>
        <w:rPr>
          <w:rFonts w:asciiTheme="majorHAnsi" w:hAnsiTheme="majorHAnsi"/>
          <w:b/>
          <w:sz w:val="32"/>
          <w:szCs w:val="24"/>
        </w:rPr>
        <w:t>WOOLPIT</w:t>
      </w:r>
      <w:r w:rsidR="00893C7B" w:rsidRPr="00007D60">
        <w:rPr>
          <w:rFonts w:asciiTheme="majorHAnsi" w:hAnsiTheme="majorHAnsi"/>
          <w:b/>
          <w:sz w:val="32"/>
          <w:szCs w:val="24"/>
        </w:rPr>
        <w:t xml:space="preserve"> PRIMARY ACADEMY</w:t>
      </w:r>
      <w:r w:rsidR="00007D60">
        <w:rPr>
          <w:rFonts w:asciiTheme="majorHAnsi" w:hAnsiTheme="majorHAnsi"/>
          <w:b/>
          <w:sz w:val="32"/>
          <w:szCs w:val="24"/>
        </w:rPr>
        <w:t xml:space="preserve"> </w:t>
      </w:r>
    </w:p>
    <w:p w14:paraId="2BAE6B52" w14:textId="3D2FBF29" w:rsidR="00955B87" w:rsidRPr="00007D60" w:rsidRDefault="00955B87" w:rsidP="00007D60">
      <w:pPr>
        <w:pStyle w:val="NormalWeb"/>
        <w:jc w:val="center"/>
        <w:rPr>
          <w:rFonts w:asciiTheme="majorHAnsi" w:hAnsiTheme="majorHAnsi"/>
          <w:b/>
          <w:sz w:val="32"/>
          <w:szCs w:val="24"/>
        </w:rPr>
      </w:pPr>
      <w:r w:rsidRPr="00007D60">
        <w:rPr>
          <w:rFonts w:asciiTheme="majorHAnsi" w:hAnsiTheme="majorHAnsi"/>
          <w:b/>
          <w:sz w:val="32"/>
          <w:szCs w:val="24"/>
        </w:rPr>
        <w:t>POLICY FOR ASSESSMENT OF AND PROVISION FOR PUPILS WITH SPECIAL EDUCATIONAL NEEDS AND DISABILITY (SEND)</w:t>
      </w:r>
    </w:p>
    <w:p w14:paraId="5D57E45B" w14:textId="06A337E0" w:rsidR="00955B87" w:rsidRPr="00007D60" w:rsidRDefault="003112BD" w:rsidP="00955B87">
      <w:pPr>
        <w:pStyle w:val="NormalWeb"/>
        <w:rPr>
          <w:rFonts w:asciiTheme="majorHAnsi" w:hAnsiTheme="majorHAnsi"/>
          <w:sz w:val="24"/>
          <w:szCs w:val="24"/>
        </w:rPr>
      </w:pPr>
      <w:r w:rsidRPr="00007D60">
        <w:rPr>
          <w:rFonts w:asciiTheme="majorHAnsi" w:hAnsiTheme="majorHAnsi"/>
          <w:sz w:val="24"/>
          <w:szCs w:val="24"/>
        </w:rPr>
        <w:t>This</w:t>
      </w:r>
      <w:r w:rsidR="00955B87" w:rsidRPr="00007D60">
        <w:rPr>
          <w:rFonts w:asciiTheme="majorHAnsi" w:hAnsiTheme="majorHAnsi"/>
          <w:sz w:val="24"/>
          <w:szCs w:val="24"/>
        </w:rPr>
        <w:t xml:space="preserve"> policy adheres to the Department for Education’s Code of Practice (</w:t>
      </w:r>
      <w:r w:rsidR="00893C7B" w:rsidRPr="00007D60">
        <w:rPr>
          <w:rFonts w:asciiTheme="majorHAnsi" w:hAnsiTheme="majorHAnsi"/>
          <w:sz w:val="24"/>
          <w:szCs w:val="24"/>
        </w:rPr>
        <w:t xml:space="preserve">2014). </w:t>
      </w:r>
      <w:r w:rsidR="00007D60" w:rsidRPr="00007D60">
        <w:rPr>
          <w:rFonts w:asciiTheme="majorHAnsi" w:hAnsiTheme="majorHAnsi"/>
          <w:sz w:val="24"/>
          <w:szCs w:val="24"/>
        </w:rPr>
        <w:t>All Thedwastre Education</w:t>
      </w:r>
      <w:r w:rsidR="00893C7B" w:rsidRPr="00007D60">
        <w:rPr>
          <w:rFonts w:asciiTheme="majorHAnsi" w:hAnsiTheme="majorHAnsi"/>
          <w:sz w:val="24"/>
          <w:szCs w:val="24"/>
        </w:rPr>
        <w:t xml:space="preserve"> Trust schools </w:t>
      </w:r>
      <w:r w:rsidR="00955B87" w:rsidRPr="00007D60">
        <w:rPr>
          <w:rFonts w:asciiTheme="majorHAnsi" w:hAnsiTheme="majorHAnsi"/>
          <w:sz w:val="24"/>
          <w:szCs w:val="24"/>
        </w:rPr>
        <w:t xml:space="preserve">are committed to giving all pupils the opportunity to achieve high standards. </w:t>
      </w:r>
    </w:p>
    <w:p w14:paraId="0FE06069" w14:textId="1E5DDD7E" w:rsidR="00955B87" w:rsidRPr="00007D60" w:rsidRDefault="00955B87" w:rsidP="00955B87">
      <w:pPr>
        <w:pStyle w:val="NormalWeb"/>
        <w:rPr>
          <w:rFonts w:asciiTheme="majorHAnsi" w:hAnsiTheme="majorHAnsi"/>
          <w:sz w:val="24"/>
          <w:szCs w:val="24"/>
        </w:rPr>
      </w:pPr>
      <w:r w:rsidRPr="00007D60">
        <w:rPr>
          <w:rFonts w:asciiTheme="majorHAnsi" w:hAnsiTheme="majorHAnsi"/>
          <w:sz w:val="24"/>
          <w:szCs w:val="24"/>
        </w:rPr>
        <w:t>The poli</w:t>
      </w:r>
      <w:r w:rsidR="00893C7B" w:rsidRPr="00007D60">
        <w:rPr>
          <w:rFonts w:asciiTheme="majorHAnsi" w:hAnsiTheme="majorHAnsi"/>
          <w:sz w:val="24"/>
          <w:szCs w:val="24"/>
        </w:rPr>
        <w:t>cy is in keeping with the school</w:t>
      </w:r>
      <w:r w:rsidRPr="00007D60">
        <w:rPr>
          <w:rFonts w:asciiTheme="majorHAnsi" w:hAnsiTheme="majorHAnsi"/>
          <w:sz w:val="24"/>
          <w:szCs w:val="24"/>
        </w:rPr>
        <w:t xml:space="preserve">'s aims, </w:t>
      </w:r>
      <w:r w:rsidR="003112BD" w:rsidRPr="00007D60">
        <w:rPr>
          <w:rFonts w:asciiTheme="majorHAnsi" w:hAnsiTheme="majorHAnsi"/>
          <w:sz w:val="24"/>
          <w:szCs w:val="24"/>
        </w:rPr>
        <w:t>its</w:t>
      </w:r>
      <w:r w:rsidRPr="00007D60">
        <w:rPr>
          <w:rFonts w:asciiTheme="majorHAnsi" w:hAnsiTheme="majorHAnsi"/>
          <w:sz w:val="24"/>
          <w:szCs w:val="24"/>
        </w:rPr>
        <w:t xml:space="preserve"> teaching and learning policy, and its policy on equality of opportunity. The school is committed to a policy of inclusion: one in which the teaching, learning, achievements, attitudes and well-being of </w:t>
      </w:r>
      <w:r w:rsidRPr="00007D60">
        <w:rPr>
          <w:rFonts w:asciiTheme="majorHAnsi" w:hAnsiTheme="majorHAnsi"/>
          <w:sz w:val="24"/>
          <w:szCs w:val="24"/>
        </w:rPr>
        <w:lastRenderedPageBreak/>
        <w:t xml:space="preserve">all children matter – including those identified as having special educational needs or disabilities (SEND). The culture, practice, management and deployment of the school's resources are designed to ensure all children's needs are met. </w:t>
      </w:r>
    </w:p>
    <w:p w14:paraId="2DDF5E75" w14:textId="77777777" w:rsidR="00955B87" w:rsidRPr="00007D60" w:rsidRDefault="00955B87" w:rsidP="00955B87">
      <w:pPr>
        <w:pStyle w:val="NormalWeb"/>
        <w:rPr>
          <w:rFonts w:asciiTheme="majorHAnsi" w:hAnsiTheme="majorHAnsi"/>
          <w:sz w:val="24"/>
          <w:szCs w:val="24"/>
        </w:rPr>
      </w:pPr>
      <w:r w:rsidRPr="00007D60">
        <w:rPr>
          <w:rFonts w:asciiTheme="majorHAnsi" w:hAnsiTheme="majorHAnsi"/>
          <w:sz w:val="24"/>
          <w:szCs w:val="24"/>
        </w:rPr>
        <w:t xml:space="preserve">The Governing Body believes that all children, regardless of ability and behaviour, should be valued equally. Different children's needs are recognised and met through varied and flexible provision throughout the curriculum. We recognise that education is a partnership. We therefore aim to involve staff, parents, children and governors in the creation of a happy and secure environment, where there is a shared sense of purpose, supported by mutual trust and respect. </w:t>
      </w:r>
    </w:p>
    <w:p w14:paraId="6D377ED3" w14:textId="77777777" w:rsidR="00955B87" w:rsidRPr="00007D60" w:rsidRDefault="00955B87" w:rsidP="00955B87">
      <w:pPr>
        <w:pStyle w:val="NormalWeb"/>
        <w:rPr>
          <w:rFonts w:asciiTheme="majorHAnsi" w:hAnsiTheme="majorHAnsi"/>
          <w:b/>
          <w:sz w:val="24"/>
          <w:szCs w:val="24"/>
        </w:rPr>
      </w:pPr>
      <w:r w:rsidRPr="00007D60">
        <w:rPr>
          <w:rFonts w:asciiTheme="majorHAnsi" w:hAnsiTheme="majorHAnsi"/>
          <w:b/>
          <w:sz w:val="24"/>
          <w:szCs w:val="24"/>
        </w:rPr>
        <w:t xml:space="preserve">1.1. Policy principles and objectives </w:t>
      </w:r>
    </w:p>
    <w:p w14:paraId="05095A12" w14:textId="6D3DA149" w:rsidR="00955B87" w:rsidRPr="00007D60" w:rsidRDefault="00955B87" w:rsidP="00955B87">
      <w:pPr>
        <w:pStyle w:val="NormalWeb"/>
        <w:numPr>
          <w:ilvl w:val="0"/>
          <w:numId w:val="1"/>
        </w:numPr>
        <w:rPr>
          <w:rFonts w:asciiTheme="majorHAnsi" w:hAnsiTheme="majorHAnsi"/>
          <w:sz w:val="24"/>
          <w:szCs w:val="24"/>
        </w:rPr>
      </w:pPr>
      <w:r w:rsidRPr="00007D60">
        <w:rPr>
          <w:rFonts w:asciiTheme="majorHAnsi" w:hAnsiTheme="majorHAnsi"/>
          <w:sz w:val="24"/>
          <w:szCs w:val="24"/>
        </w:rPr>
        <w:t xml:space="preserve">To ensure that quality first teaching, differentiated for individual pupils, is embedded in every class and that teachers are held accountable for the progress </w:t>
      </w:r>
      <w:r w:rsidRPr="00007D60">
        <w:rPr>
          <w:rFonts w:asciiTheme="majorHAnsi" w:hAnsiTheme="majorHAnsi"/>
          <w:sz w:val="24"/>
          <w:szCs w:val="24"/>
        </w:rPr>
        <w:lastRenderedPageBreak/>
        <w:t xml:space="preserve">and attainment of all pupils in their class whether or not they have additional needs. </w:t>
      </w:r>
    </w:p>
    <w:p w14:paraId="52D109ED" w14:textId="7269205D" w:rsidR="00955B87" w:rsidRPr="00007D60" w:rsidRDefault="00955B87" w:rsidP="00955B87">
      <w:pPr>
        <w:pStyle w:val="NormalWeb"/>
        <w:numPr>
          <w:ilvl w:val="0"/>
          <w:numId w:val="1"/>
        </w:numPr>
        <w:rPr>
          <w:rFonts w:asciiTheme="majorHAnsi" w:hAnsiTheme="majorHAnsi"/>
          <w:sz w:val="24"/>
          <w:szCs w:val="24"/>
        </w:rPr>
      </w:pPr>
      <w:r w:rsidRPr="00007D60">
        <w:rPr>
          <w:rFonts w:asciiTheme="majorHAnsi" w:hAnsiTheme="majorHAnsi"/>
          <w:sz w:val="24"/>
          <w:szCs w:val="24"/>
        </w:rPr>
        <w:t xml:space="preserve">To ensure that all children, whether or not they have SEND, have access to a broad, balanced and relevant curriculum. </w:t>
      </w:r>
    </w:p>
    <w:p w14:paraId="3876BB70" w14:textId="7DD3782E" w:rsidR="00955B87" w:rsidRPr="00007D60" w:rsidRDefault="00955B87" w:rsidP="00955B87">
      <w:pPr>
        <w:pStyle w:val="NormalWeb"/>
        <w:numPr>
          <w:ilvl w:val="0"/>
          <w:numId w:val="1"/>
        </w:numPr>
        <w:rPr>
          <w:rFonts w:asciiTheme="majorHAnsi" w:hAnsiTheme="majorHAnsi"/>
          <w:sz w:val="24"/>
          <w:szCs w:val="24"/>
        </w:rPr>
      </w:pPr>
      <w:r w:rsidRPr="00007D60">
        <w:rPr>
          <w:rFonts w:asciiTheme="majorHAnsi" w:hAnsiTheme="majorHAnsi"/>
          <w:sz w:val="24"/>
          <w:szCs w:val="24"/>
        </w:rPr>
        <w:t xml:space="preserve">To ensure early identification, assessment and provision for any child who may have special educational needs or disabilities. </w:t>
      </w:r>
    </w:p>
    <w:p w14:paraId="3E019892" w14:textId="55304E12" w:rsidR="00955B87" w:rsidRPr="00007D60" w:rsidRDefault="00955B87" w:rsidP="00955B87">
      <w:pPr>
        <w:pStyle w:val="NormalWeb"/>
        <w:numPr>
          <w:ilvl w:val="0"/>
          <w:numId w:val="1"/>
        </w:numPr>
        <w:rPr>
          <w:rFonts w:asciiTheme="majorHAnsi" w:hAnsiTheme="majorHAnsi"/>
          <w:sz w:val="24"/>
          <w:szCs w:val="24"/>
        </w:rPr>
      </w:pPr>
      <w:r w:rsidRPr="00007D60">
        <w:rPr>
          <w:rFonts w:asciiTheme="majorHAnsi" w:hAnsiTheme="majorHAnsi"/>
          <w:sz w:val="24"/>
          <w:szCs w:val="24"/>
        </w:rPr>
        <w:t xml:space="preserve">To help every child realise his or her full potential and optimise his or her self-esteem. </w:t>
      </w:r>
    </w:p>
    <w:p w14:paraId="62145C97" w14:textId="68875DAA" w:rsidR="00955B87" w:rsidRPr="00007D60" w:rsidRDefault="00955B87" w:rsidP="003112BD">
      <w:pPr>
        <w:pStyle w:val="NormalWeb"/>
        <w:numPr>
          <w:ilvl w:val="0"/>
          <w:numId w:val="1"/>
        </w:numPr>
        <w:rPr>
          <w:rFonts w:asciiTheme="majorHAnsi" w:hAnsiTheme="majorHAnsi"/>
          <w:sz w:val="24"/>
          <w:szCs w:val="24"/>
        </w:rPr>
      </w:pPr>
      <w:r w:rsidRPr="00007D60">
        <w:rPr>
          <w:rFonts w:asciiTheme="majorHAnsi" w:hAnsiTheme="majorHAnsi"/>
          <w:sz w:val="24"/>
          <w:szCs w:val="24"/>
        </w:rPr>
        <w:t>To encourage all pupils, including those with SEND, to become in</w:t>
      </w:r>
      <w:r w:rsidR="003112BD" w:rsidRPr="00007D60">
        <w:rPr>
          <w:rFonts w:asciiTheme="majorHAnsi" w:hAnsiTheme="majorHAnsi"/>
          <w:sz w:val="24"/>
          <w:szCs w:val="24"/>
        </w:rPr>
        <w:t xml:space="preserve">dependent and take positions of </w:t>
      </w:r>
      <w:r w:rsidRPr="00007D60">
        <w:rPr>
          <w:rFonts w:asciiTheme="majorHAnsi" w:hAnsiTheme="majorHAnsi"/>
          <w:sz w:val="24"/>
          <w:szCs w:val="24"/>
        </w:rPr>
        <w:t xml:space="preserve">responsibility within the school. </w:t>
      </w:r>
    </w:p>
    <w:p w14:paraId="453D7F01" w14:textId="77777777" w:rsidR="003112BD" w:rsidRPr="00007D60" w:rsidRDefault="00955B87" w:rsidP="003112BD">
      <w:pPr>
        <w:pStyle w:val="NormalWeb"/>
        <w:numPr>
          <w:ilvl w:val="0"/>
          <w:numId w:val="1"/>
        </w:numPr>
        <w:rPr>
          <w:rFonts w:asciiTheme="majorHAnsi" w:hAnsiTheme="majorHAnsi"/>
          <w:sz w:val="24"/>
          <w:szCs w:val="24"/>
        </w:rPr>
      </w:pPr>
      <w:r w:rsidRPr="00007D60">
        <w:rPr>
          <w:rFonts w:asciiTheme="majorHAnsi" w:hAnsiTheme="majorHAnsi"/>
          <w:sz w:val="24"/>
          <w:szCs w:val="24"/>
        </w:rPr>
        <w:t>To enable all staff to play a part in identifying SEND pupils and to take res</w:t>
      </w:r>
      <w:r w:rsidR="003112BD" w:rsidRPr="00007D60">
        <w:rPr>
          <w:rFonts w:asciiTheme="majorHAnsi" w:hAnsiTheme="majorHAnsi"/>
          <w:sz w:val="24"/>
          <w:szCs w:val="24"/>
        </w:rPr>
        <w:t xml:space="preserve">ponsibility for recognising and </w:t>
      </w:r>
      <w:r w:rsidRPr="00007D60">
        <w:rPr>
          <w:rFonts w:asciiTheme="majorHAnsi" w:hAnsiTheme="majorHAnsi"/>
          <w:sz w:val="24"/>
          <w:szCs w:val="24"/>
        </w:rPr>
        <w:t xml:space="preserve">addressing their individual needs. </w:t>
      </w:r>
    </w:p>
    <w:p w14:paraId="61C2C1AB" w14:textId="77777777" w:rsidR="003112BD" w:rsidRPr="00007D60" w:rsidRDefault="00955B87" w:rsidP="003112BD">
      <w:pPr>
        <w:pStyle w:val="NormalWeb"/>
        <w:numPr>
          <w:ilvl w:val="0"/>
          <w:numId w:val="1"/>
        </w:numPr>
        <w:rPr>
          <w:rFonts w:asciiTheme="majorHAnsi" w:hAnsiTheme="majorHAnsi"/>
          <w:sz w:val="24"/>
          <w:szCs w:val="24"/>
        </w:rPr>
      </w:pPr>
      <w:r w:rsidRPr="00007D60">
        <w:rPr>
          <w:rFonts w:asciiTheme="majorHAnsi" w:hAnsiTheme="majorHAnsi"/>
          <w:sz w:val="24"/>
          <w:szCs w:val="24"/>
        </w:rPr>
        <w:lastRenderedPageBreak/>
        <w:t xml:space="preserve">To encourage the whole school community to demonstrate a positive attitude towards SEND. </w:t>
      </w:r>
    </w:p>
    <w:p w14:paraId="5E3B4540" w14:textId="3C746267" w:rsidR="00955B87" w:rsidRPr="00007D60" w:rsidRDefault="00955B87" w:rsidP="003112BD">
      <w:pPr>
        <w:pStyle w:val="NormalWeb"/>
        <w:numPr>
          <w:ilvl w:val="0"/>
          <w:numId w:val="1"/>
        </w:numPr>
        <w:rPr>
          <w:rFonts w:asciiTheme="majorHAnsi" w:hAnsiTheme="majorHAnsi"/>
          <w:sz w:val="24"/>
          <w:szCs w:val="24"/>
        </w:rPr>
      </w:pPr>
      <w:r w:rsidRPr="00007D60">
        <w:rPr>
          <w:rFonts w:asciiTheme="majorHAnsi" w:hAnsiTheme="majorHAnsi"/>
          <w:sz w:val="24"/>
          <w:szCs w:val="24"/>
        </w:rPr>
        <w:t xml:space="preserve">To encourage an effective parent partnership in developing and implementing a joint learning approach </w:t>
      </w:r>
      <w:r w:rsidR="003112BD" w:rsidRPr="00007D60">
        <w:rPr>
          <w:rFonts w:asciiTheme="majorHAnsi" w:hAnsiTheme="majorHAnsi"/>
          <w:sz w:val="24"/>
          <w:szCs w:val="24"/>
        </w:rPr>
        <w:t xml:space="preserve">at </w:t>
      </w:r>
      <w:r w:rsidRPr="00007D60">
        <w:rPr>
          <w:rFonts w:asciiTheme="majorHAnsi" w:hAnsiTheme="majorHAnsi"/>
          <w:sz w:val="24"/>
          <w:szCs w:val="24"/>
        </w:rPr>
        <w:t xml:space="preserve">home and at school. </w:t>
      </w:r>
    </w:p>
    <w:p w14:paraId="61457CDB" w14:textId="3777F3CE" w:rsidR="00893C7B" w:rsidRPr="00007D60" w:rsidRDefault="00955B87" w:rsidP="00893C7B">
      <w:pPr>
        <w:pStyle w:val="NormalWeb"/>
        <w:numPr>
          <w:ilvl w:val="0"/>
          <w:numId w:val="1"/>
        </w:numPr>
        <w:rPr>
          <w:rFonts w:asciiTheme="majorHAnsi" w:hAnsiTheme="majorHAnsi"/>
          <w:sz w:val="24"/>
          <w:szCs w:val="24"/>
        </w:rPr>
      </w:pPr>
      <w:r w:rsidRPr="00007D60">
        <w:rPr>
          <w:rFonts w:asciiTheme="majorHAnsi" w:hAnsiTheme="majorHAnsi"/>
          <w:sz w:val="24"/>
          <w:szCs w:val="24"/>
        </w:rPr>
        <w:t>To encourage and support children to participate</w:t>
      </w:r>
      <w:r w:rsidR="003112BD" w:rsidRPr="00007D60">
        <w:rPr>
          <w:rFonts w:asciiTheme="majorHAnsi" w:hAnsiTheme="majorHAnsi"/>
          <w:sz w:val="24"/>
          <w:szCs w:val="24"/>
        </w:rPr>
        <w:t>, at an age- appropriate level,</w:t>
      </w:r>
      <w:r w:rsidRPr="00007D60">
        <w:rPr>
          <w:rFonts w:asciiTheme="majorHAnsi" w:hAnsiTheme="majorHAnsi"/>
          <w:sz w:val="24"/>
          <w:szCs w:val="24"/>
        </w:rPr>
        <w:t xml:space="preserve"> in all decision-making processes that occur in their education, seeking their views and taking them into account. </w:t>
      </w:r>
    </w:p>
    <w:p w14:paraId="6BC56F98" w14:textId="77777777" w:rsidR="00007D60" w:rsidRDefault="00007D60" w:rsidP="003112BD">
      <w:pPr>
        <w:pStyle w:val="NormalWeb"/>
        <w:rPr>
          <w:rFonts w:asciiTheme="majorHAnsi" w:hAnsiTheme="majorHAnsi"/>
          <w:b/>
          <w:sz w:val="24"/>
          <w:szCs w:val="24"/>
        </w:rPr>
      </w:pPr>
    </w:p>
    <w:p w14:paraId="41D3B8BF" w14:textId="77777777" w:rsidR="00955B87" w:rsidRPr="00007D60" w:rsidRDefault="00955B87" w:rsidP="003112BD">
      <w:pPr>
        <w:pStyle w:val="NormalWeb"/>
        <w:rPr>
          <w:rFonts w:asciiTheme="majorHAnsi" w:hAnsiTheme="majorHAnsi"/>
          <w:b/>
          <w:sz w:val="24"/>
          <w:szCs w:val="24"/>
        </w:rPr>
      </w:pPr>
      <w:r w:rsidRPr="00007D60">
        <w:rPr>
          <w:rFonts w:asciiTheme="majorHAnsi" w:hAnsiTheme="majorHAnsi"/>
          <w:b/>
          <w:sz w:val="24"/>
          <w:szCs w:val="24"/>
        </w:rPr>
        <w:t xml:space="preserve">1.2. Definition of SEND </w:t>
      </w:r>
    </w:p>
    <w:p w14:paraId="72635365" w14:textId="77777777" w:rsidR="00955B87" w:rsidRPr="00007D60" w:rsidRDefault="00955B87" w:rsidP="00955B87">
      <w:pPr>
        <w:pStyle w:val="NormalWeb"/>
        <w:ind w:left="720"/>
        <w:rPr>
          <w:rFonts w:asciiTheme="majorHAnsi" w:hAnsiTheme="majorHAnsi"/>
          <w:sz w:val="24"/>
          <w:szCs w:val="24"/>
        </w:rPr>
      </w:pPr>
      <w:r w:rsidRPr="00007D60">
        <w:rPr>
          <w:rFonts w:asciiTheme="majorHAnsi" w:hAnsiTheme="majorHAnsi"/>
          <w:sz w:val="24"/>
          <w:szCs w:val="24"/>
        </w:rPr>
        <w:t xml:space="preserve">A child has a special education need if he or she has a learning difficulty or disability that means he or she: </w:t>
      </w:r>
    </w:p>
    <w:p w14:paraId="12CCAE97" w14:textId="77777777" w:rsidR="003112BD" w:rsidRPr="00007D60" w:rsidRDefault="00955B87" w:rsidP="003112BD">
      <w:pPr>
        <w:pStyle w:val="NormalWeb"/>
        <w:numPr>
          <w:ilvl w:val="0"/>
          <w:numId w:val="12"/>
        </w:numPr>
        <w:rPr>
          <w:rFonts w:asciiTheme="majorHAnsi" w:hAnsiTheme="majorHAnsi"/>
          <w:sz w:val="24"/>
          <w:szCs w:val="24"/>
        </w:rPr>
      </w:pPr>
      <w:r w:rsidRPr="00007D60">
        <w:rPr>
          <w:rFonts w:asciiTheme="majorHAnsi" w:hAnsiTheme="majorHAnsi"/>
          <w:sz w:val="24"/>
          <w:szCs w:val="24"/>
        </w:rPr>
        <w:lastRenderedPageBreak/>
        <w:t xml:space="preserve">has a significantly greater difficulty in learning than the majority of others of the same age, or </w:t>
      </w:r>
    </w:p>
    <w:p w14:paraId="33072451" w14:textId="51528B01" w:rsidR="00955B87" w:rsidRPr="00007D60" w:rsidRDefault="00955B87" w:rsidP="003112BD">
      <w:pPr>
        <w:pStyle w:val="NormalWeb"/>
        <w:numPr>
          <w:ilvl w:val="0"/>
          <w:numId w:val="12"/>
        </w:numPr>
        <w:rPr>
          <w:rFonts w:asciiTheme="majorHAnsi" w:hAnsiTheme="majorHAnsi"/>
          <w:sz w:val="24"/>
          <w:szCs w:val="24"/>
        </w:rPr>
      </w:pPr>
      <w:r w:rsidRPr="00007D60">
        <w:rPr>
          <w:rFonts w:asciiTheme="majorHAnsi" w:hAnsiTheme="majorHAnsi"/>
          <w:sz w:val="24"/>
          <w:szCs w:val="24"/>
        </w:rPr>
        <w:t xml:space="preserve">has a disability which prevents or hinders him or her from making use of facilities of a kind generally provided for others of the same age in mainstream schools. </w:t>
      </w:r>
    </w:p>
    <w:p w14:paraId="3409177C" w14:textId="5A7A3089" w:rsidR="00955B87" w:rsidRPr="00007D60" w:rsidRDefault="00955B87" w:rsidP="00893C7B">
      <w:pPr>
        <w:pStyle w:val="NormalWeb"/>
        <w:rPr>
          <w:rFonts w:asciiTheme="majorHAnsi" w:hAnsiTheme="majorHAnsi"/>
          <w:sz w:val="24"/>
          <w:szCs w:val="24"/>
        </w:rPr>
      </w:pPr>
      <w:r w:rsidRPr="00007D60">
        <w:rPr>
          <w:rFonts w:asciiTheme="majorHAnsi" w:hAnsiTheme="majorHAnsi"/>
          <w:sz w:val="24"/>
          <w:szCs w:val="24"/>
        </w:rPr>
        <w:t xml:space="preserve">Special educational provision will be matched to the child’s identified </w:t>
      </w:r>
      <w:r w:rsidRPr="00964658">
        <w:rPr>
          <w:rFonts w:asciiTheme="majorHAnsi" w:hAnsiTheme="majorHAnsi"/>
          <w:sz w:val="24"/>
          <w:szCs w:val="24"/>
        </w:rPr>
        <w:t>SEN</w:t>
      </w:r>
      <w:r w:rsidR="00893C7B" w:rsidRPr="00964658">
        <w:rPr>
          <w:rFonts w:asciiTheme="majorHAnsi" w:hAnsiTheme="majorHAnsi"/>
          <w:sz w:val="24"/>
          <w:szCs w:val="24"/>
        </w:rPr>
        <w:t>D</w:t>
      </w:r>
      <w:r w:rsidRPr="00964658">
        <w:rPr>
          <w:rFonts w:asciiTheme="majorHAnsi" w:hAnsiTheme="majorHAnsi"/>
          <w:sz w:val="24"/>
          <w:szCs w:val="24"/>
        </w:rPr>
        <w:t xml:space="preserve">. Children’s </w:t>
      </w:r>
      <w:r w:rsidR="003112BD" w:rsidRPr="00964658">
        <w:rPr>
          <w:rFonts w:asciiTheme="majorHAnsi" w:hAnsiTheme="majorHAnsi"/>
          <w:sz w:val="24"/>
          <w:szCs w:val="24"/>
        </w:rPr>
        <w:t>SEND</w:t>
      </w:r>
      <w:r w:rsidRPr="00964658">
        <w:rPr>
          <w:rFonts w:asciiTheme="majorHAnsi" w:hAnsiTheme="majorHAnsi"/>
          <w:sz w:val="24"/>
          <w:szCs w:val="24"/>
        </w:rPr>
        <w:t xml:space="preserve"> are generally thought</w:t>
      </w:r>
      <w:r w:rsidRPr="00007D60">
        <w:rPr>
          <w:rFonts w:asciiTheme="majorHAnsi" w:hAnsiTheme="majorHAnsi"/>
          <w:sz w:val="24"/>
          <w:szCs w:val="24"/>
        </w:rPr>
        <w:t xml:space="preserve"> of in the following four broad areas of need: </w:t>
      </w:r>
    </w:p>
    <w:p w14:paraId="10FE6DD5" w14:textId="77777777" w:rsidR="003112BD" w:rsidRPr="00007D60" w:rsidRDefault="00955B87" w:rsidP="003112BD">
      <w:pPr>
        <w:pStyle w:val="NormalWeb"/>
        <w:numPr>
          <w:ilvl w:val="0"/>
          <w:numId w:val="13"/>
        </w:numPr>
        <w:rPr>
          <w:rFonts w:asciiTheme="majorHAnsi" w:hAnsiTheme="majorHAnsi"/>
          <w:sz w:val="24"/>
          <w:szCs w:val="24"/>
        </w:rPr>
      </w:pPr>
      <w:r w:rsidRPr="00007D60">
        <w:rPr>
          <w:rFonts w:asciiTheme="majorHAnsi" w:hAnsiTheme="majorHAnsi"/>
          <w:sz w:val="24"/>
          <w:szCs w:val="24"/>
        </w:rPr>
        <w:t xml:space="preserve">communication and interaction </w:t>
      </w:r>
    </w:p>
    <w:p w14:paraId="1B3648B6" w14:textId="77777777" w:rsidR="003112BD" w:rsidRPr="00007D60" w:rsidRDefault="00955B87" w:rsidP="003112BD">
      <w:pPr>
        <w:pStyle w:val="NormalWeb"/>
        <w:numPr>
          <w:ilvl w:val="0"/>
          <w:numId w:val="13"/>
        </w:numPr>
        <w:rPr>
          <w:rFonts w:asciiTheme="majorHAnsi" w:hAnsiTheme="majorHAnsi"/>
          <w:sz w:val="24"/>
          <w:szCs w:val="24"/>
        </w:rPr>
      </w:pPr>
      <w:r w:rsidRPr="00007D60">
        <w:rPr>
          <w:rFonts w:asciiTheme="majorHAnsi" w:hAnsiTheme="majorHAnsi"/>
          <w:sz w:val="24"/>
          <w:szCs w:val="24"/>
        </w:rPr>
        <w:t xml:space="preserve">cognition and learning </w:t>
      </w:r>
    </w:p>
    <w:p w14:paraId="0E01E369" w14:textId="77777777" w:rsidR="003112BD" w:rsidRPr="00007D60" w:rsidRDefault="00955B87" w:rsidP="003112BD">
      <w:pPr>
        <w:pStyle w:val="NormalWeb"/>
        <w:numPr>
          <w:ilvl w:val="0"/>
          <w:numId w:val="13"/>
        </w:numPr>
        <w:rPr>
          <w:rFonts w:asciiTheme="majorHAnsi" w:hAnsiTheme="majorHAnsi"/>
          <w:sz w:val="24"/>
          <w:szCs w:val="24"/>
        </w:rPr>
      </w:pPr>
      <w:r w:rsidRPr="00007D60">
        <w:rPr>
          <w:rFonts w:asciiTheme="majorHAnsi" w:hAnsiTheme="majorHAnsi"/>
          <w:sz w:val="24"/>
          <w:szCs w:val="24"/>
        </w:rPr>
        <w:t xml:space="preserve">social, emotional and mental health </w:t>
      </w:r>
    </w:p>
    <w:p w14:paraId="125396D8" w14:textId="797DFDC5" w:rsidR="00955B87" w:rsidRPr="00007D60" w:rsidRDefault="00955B87" w:rsidP="003112BD">
      <w:pPr>
        <w:pStyle w:val="NormalWeb"/>
        <w:numPr>
          <w:ilvl w:val="0"/>
          <w:numId w:val="13"/>
        </w:numPr>
        <w:rPr>
          <w:rFonts w:asciiTheme="majorHAnsi" w:hAnsiTheme="majorHAnsi"/>
          <w:sz w:val="24"/>
          <w:szCs w:val="24"/>
        </w:rPr>
      </w:pPr>
      <w:r w:rsidRPr="00007D60">
        <w:rPr>
          <w:rFonts w:asciiTheme="majorHAnsi" w:hAnsiTheme="majorHAnsi"/>
          <w:sz w:val="24"/>
          <w:szCs w:val="24"/>
        </w:rPr>
        <w:t xml:space="preserve">sensory and/or physical needs </w:t>
      </w:r>
    </w:p>
    <w:p w14:paraId="2BCE9258" w14:textId="2E30C80C" w:rsidR="00955B87" w:rsidRPr="00007D60" w:rsidRDefault="00955B87" w:rsidP="00955B87">
      <w:pPr>
        <w:pStyle w:val="NormalWeb"/>
        <w:rPr>
          <w:rFonts w:asciiTheme="majorHAnsi" w:hAnsiTheme="majorHAnsi"/>
          <w:sz w:val="24"/>
          <w:szCs w:val="24"/>
        </w:rPr>
      </w:pPr>
      <w:r w:rsidRPr="00007D60">
        <w:rPr>
          <w:rFonts w:asciiTheme="majorHAnsi" w:hAnsiTheme="majorHAnsi"/>
          <w:sz w:val="24"/>
          <w:szCs w:val="24"/>
        </w:rPr>
        <w:lastRenderedPageBreak/>
        <w:t>In this school, a pupil has SEND where their learning difficulty or disability calls for</w:t>
      </w:r>
      <w:r w:rsidR="003112BD" w:rsidRPr="00007D60">
        <w:rPr>
          <w:rFonts w:asciiTheme="majorHAnsi" w:hAnsiTheme="majorHAnsi"/>
          <w:sz w:val="24"/>
          <w:szCs w:val="24"/>
        </w:rPr>
        <w:t xml:space="preserve"> special educational provision; </w:t>
      </w:r>
      <w:r w:rsidRPr="00007D60">
        <w:rPr>
          <w:rFonts w:asciiTheme="majorHAnsi" w:hAnsiTheme="majorHAnsi"/>
          <w:sz w:val="24"/>
          <w:szCs w:val="24"/>
        </w:rPr>
        <w:t>namely provision different from</w:t>
      </w:r>
      <w:r w:rsidR="00964658">
        <w:rPr>
          <w:rFonts w:asciiTheme="majorHAnsi" w:hAnsiTheme="majorHAnsi"/>
          <w:sz w:val="24"/>
          <w:szCs w:val="24"/>
        </w:rPr>
        <w:t>,</w:t>
      </w:r>
      <w:r w:rsidRPr="00007D60">
        <w:rPr>
          <w:rFonts w:asciiTheme="majorHAnsi" w:hAnsiTheme="majorHAnsi"/>
          <w:sz w:val="24"/>
          <w:szCs w:val="24"/>
        </w:rPr>
        <w:t xml:space="preserve"> or additional to</w:t>
      </w:r>
      <w:r w:rsidR="00964658">
        <w:rPr>
          <w:rFonts w:asciiTheme="majorHAnsi" w:hAnsiTheme="majorHAnsi"/>
          <w:sz w:val="24"/>
          <w:szCs w:val="24"/>
        </w:rPr>
        <w:t>,</w:t>
      </w:r>
      <w:r w:rsidRPr="00007D60">
        <w:rPr>
          <w:rFonts w:asciiTheme="majorHAnsi" w:hAnsiTheme="majorHAnsi"/>
          <w:sz w:val="24"/>
          <w:szCs w:val="24"/>
        </w:rPr>
        <w:t xml:space="preserve"> that normally available to pupils of the same age. </w:t>
      </w:r>
    </w:p>
    <w:p w14:paraId="2ED10473" w14:textId="77777777" w:rsidR="00955B87" w:rsidRPr="00007D60" w:rsidRDefault="00955B87" w:rsidP="00955B87">
      <w:pPr>
        <w:pStyle w:val="NormalWeb"/>
        <w:rPr>
          <w:rFonts w:asciiTheme="majorHAnsi" w:hAnsiTheme="majorHAnsi"/>
          <w:sz w:val="24"/>
          <w:szCs w:val="24"/>
        </w:rPr>
      </w:pPr>
      <w:r w:rsidRPr="00007D60">
        <w:rPr>
          <w:rFonts w:asciiTheme="majorHAnsi" w:hAnsiTheme="majorHAnsi"/>
          <w:sz w:val="24"/>
          <w:szCs w:val="24"/>
        </w:rPr>
        <w:t xml:space="preserve">High quality teaching for the whole class reduces the number of pupils who require such support. </w:t>
      </w:r>
    </w:p>
    <w:p w14:paraId="23A47863" w14:textId="77777777" w:rsidR="00955B87" w:rsidRPr="00007D60" w:rsidRDefault="00955B87" w:rsidP="00955B87">
      <w:pPr>
        <w:pStyle w:val="NormalWeb"/>
        <w:rPr>
          <w:rFonts w:asciiTheme="majorHAnsi" w:hAnsiTheme="majorHAnsi"/>
          <w:sz w:val="24"/>
          <w:szCs w:val="24"/>
        </w:rPr>
      </w:pPr>
      <w:r w:rsidRPr="00007D60">
        <w:rPr>
          <w:rFonts w:asciiTheme="majorHAnsi" w:hAnsiTheme="majorHAnsi"/>
          <w:sz w:val="24"/>
          <w:szCs w:val="24"/>
        </w:rPr>
        <w:t xml:space="preserve">This school will assess each pupil’s current skills and levels of attainment on entry, building on information from previous settings and key stages where appropriate. We will consider evidence that a pupil may have a disability under the Equality Act 2010 and, if so, what reasonable adjustments may need to be made for them. </w:t>
      </w:r>
    </w:p>
    <w:p w14:paraId="77AB21D0" w14:textId="77777777" w:rsidR="00955B87" w:rsidRPr="00007D60" w:rsidRDefault="00955B87" w:rsidP="00955B87">
      <w:pPr>
        <w:pStyle w:val="NormalWeb"/>
        <w:rPr>
          <w:rFonts w:asciiTheme="majorHAnsi" w:hAnsiTheme="majorHAnsi"/>
          <w:sz w:val="24"/>
          <w:szCs w:val="24"/>
        </w:rPr>
      </w:pPr>
      <w:r w:rsidRPr="00007D60">
        <w:rPr>
          <w:rFonts w:asciiTheme="majorHAnsi" w:hAnsiTheme="majorHAnsi"/>
          <w:sz w:val="24"/>
          <w:szCs w:val="24"/>
        </w:rPr>
        <w:t xml:space="preserve">Teachers are responsible and accountable for the progress and development of the pupils in their class, including where pupils access support from teaching assistants </w:t>
      </w:r>
      <w:r w:rsidRPr="00007D60">
        <w:rPr>
          <w:rFonts w:asciiTheme="majorHAnsi" w:hAnsiTheme="majorHAnsi"/>
          <w:sz w:val="24"/>
          <w:szCs w:val="24"/>
        </w:rPr>
        <w:lastRenderedPageBreak/>
        <w:t xml:space="preserve">or specialist staff. High quality teaching, differentiated for individual pupils, is the first step in responding to pupils who have or may have SEND. </w:t>
      </w:r>
    </w:p>
    <w:p w14:paraId="7B3D1D13" w14:textId="77777777" w:rsidR="00955B87" w:rsidRPr="00007D60" w:rsidRDefault="00955B87" w:rsidP="00955B87">
      <w:pPr>
        <w:pStyle w:val="NormalWeb"/>
        <w:rPr>
          <w:rFonts w:asciiTheme="majorHAnsi" w:hAnsiTheme="majorHAnsi"/>
          <w:sz w:val="24"/>
          <w:szCs w:val="24"/>
        </w:rPr>
      </w:pPr>
      <w:r w:rsidRPr="00007D60">
        <w:rPr>
          <w:rFonts w:asciiTheme="majorHAnsi" w:hAnsiTheme="majorHAnsi"/>
          <w:sz w:val="24"/>
          <w:szCs w:val="24"/>
        </w:rPr>
        <w:t xml:space="preserve">The school will take a graduated approach: the majority of children with SEN or disabilities will have their needs met within the school. Some children may require an Educational Health and Care needs assessment (previously a statement) in order for the local authority to decide whether it is necessary for it to make provision in accordance with an EHC plan. </w:t>
      </w:r>
    </w:p>
    <w:p w14:paraId="72914D1F" w14:textId="77777777" w:rsidR="00955B87" w:rsidRPr="00007D60" w:rsidRDefault="00955B87" w:rsidP="00955B87">
      <w:pPr>
        <w:pStyle w:val="NormalWeb"/>
        <w:rPr>
          <w:rFonts w:asciiTheme="majorHAnsi" w:hAnsiTheme="majorHAnsi"/>
          <w:sz w:val="24"/>
          <w:szCs w:val="24"/>
        </w:rPr>
      </w:pPr>
      <w:r w:rsidRPr="00007D60">
        <w:rPr>
          <w:rFonts w:asciiTheme="majorHAnsi" w:hAnsiTheme="majorHAnsi"/>
          <w:sz w:val="24"/>
          <w:szCs w:val="24"/>
        </w:rPr>
        <w:t xml:space="preserve">The purpose of an EHC plan is to make specific and/or additional provision to meet the special educational needs of the child, to secure the best possible outcomes for them across education, health and social care. </w:t>
      </w:r>
    </w:p>
    <w:p w14:paraId="4B489BC4" w14:textId="77777777" w:rsidR="00955B87" w:rsidRPr="00007D60" w:rsidRDefault="00955B87" w:rsidP="00955B87">
      <w:pPr>
        <w:pStyle w:val="NormalWeb"/>
        <w:rPr>
          <w:rFonts w:asciiTheme="majorHAnsi" w:hAnsiTheme="majorHAnsi"/>
          <w:sz w:val="24"/>
          <w:szCs w:val="24"/>
        </w:rPr>
      </w:pPr>
      <w:r w:rsidRPr="00007D60">
        <w:rPr>
          <w:rFonts w:asciiTheme="majorHAnsi" w:hAnsiTheme="majorHAnsi"/>
          <w:sz w:val="24"/>
          <w:szCs w:val="24"/>
        </w:rPr>
        <w:t xml:space="preserve">The school will maintain a record of those pupils who are currently receiving SEND support or who have previously received support. </w:t>
      </w:r>
    </w:p>
    <w:p w14:paraId="3B8C91A2" w14:textId="77777777" w:rsidR="00955B87" w:rsidRPr="00007D60" w:rsidRDefault="00955B87" w:rsidP="00955B87">
      <w:pPr>
        <w:pStyle w:val="NormalWeb"/>
        <w:rPr>
          <w:rFonts w:asciiTheme="majorHAnsi" w:hAnsiTheme="majorHAnsi"/>
          <w:b/>
          <w:sz w:val="24"/>
          <w:szCs w:val="24"/>
        </w:rPr>
      </w:pPr>
      <w:r w:rsidRPr="00007D60">
        <w:rPr>
          <w:rFonts w:asciiTheme="majorHAnsi" w:hAnsiTheme="majorHAnsi"/>
          <w:b/>
          <w:sz w:val="24"/>
          <w:szCs w:val="24"/>
        </w:rPr>
        <w:lastRenderedPageBreak/>
        <w:t xml:space="preserve">1.3. Working with parents </w:t>
      </w:r>
    </w:p>
    <w:p w14:paraId="1ABBCF1E" w14:textId="77777777" w:rsidR="00955B87" w:rsidRPr="00007D60" w:rsidRDefault="00955B87" w:rsidP="00955B87">
      <w:pPr>
        <w:pStyle w:val="NormalWeb"/>
        <w:rPr>
          <w:rFonts w:asciiTheme="majorHAnsi" w:hAnsiTheme="majorHAnsi"/>
          <w:sz w:val="24"/>
          <w:szCs w:val="24"/>
        </w:rPr>
      </w:pPr>
      <w:r w:rsidRPr="00007D60">
        <w:rPr>
          <w:rFonts w:asciiTheme="majorHAnsi" w:hAnsiTheme="majorHAnsi"/>
          <w:sz w:val="24"/>
          <w:szCs w:val="24"/>
        </w:rPr>
        <w:t xml:space="preserve">This school is committed to working with parents in the best interests of the child. Parents will be involved in the identification of SEND and informed when the school makes special education provision for the child. Thereafter, parents will be involved in any reviews of provision and the school will ensure that parents are kept regularly informed about their child's progress. </w:t>
      </w:r>
    </w:p>
    <w:p w14:paraId="27F96F37" w14:textId="7B65277F" w:rsidR="005C6381" w:rsidRPr="00007D60" w:rsidRDefault="00955B87" w:rsidP="00955B87">
      <w:pPr>
        <w:pStyle w:val="NormalWeb"/>
        <w:rPr>
          <w:rFonts w:asciiTheme="majorHAnsi" w:hAnsiTheme="majorHAnsi"/>
          <w:sz w:val="24"/>
          <w:szCs w:val="24"/>
        </w:rPr>
      </w:pPr>
      <w:r w:rsidRPr="00007D60">
        <w:rPr>
          <w:rFonts w:asciiTheme="majorHAnsi" w:hAnsiTheme="majorHAnsi"/>
          <w:sz w:val="24"/>
          <w:szCs w:val="24"/>
        </w:rPr>
        <w:t xml:space="preserve">In line with the Code of Practice 2014, the school has produced a local offer that summarises the provision that it will make reasonable endeavours to offer to any pupil with SEND. It can be read on the school's website or parents can contact </w:t>
      </w:r>
      <w:r w:rsidR="003112BD" w:rsidRPr="00007D60">
        <w:rPr>
          <w:rFonts w:asciiTheme="majorHAnsi" w:hAnsiTheme="majorHAnsi"/>
          <w:sz w:val="24"/>
          <w:szCs w:val="24"/>
        </w:rPr>
        <w:t>the school for further details.</w:t>
      </w:r>
    </w:p>
    <w:p w14:paraId="272C5518" w14:textId="77777777" w:rsidR="00955B87" w:rsidRPr="00007D60" w:rsidRDefault="00955B87" w:rsidP="00955B87">
      <w:pPr>
        <w:pStyle w:val="NormalWeb"/>
        <w:rPr>
          <w:rFonts w:asciiTheme="majorHAnsi" w:hAnsiTheme="majorHAnsi"/>
          <w:b/>
          <w:sz w:val="24"/>
          <w:szCs w:val="24"/>
        </w:rPr>
      </w:pPr>
      <w:r w:rsidRPr="00007D60">
        <w:rPr>
          <w:rFonts w:asciiTheme="majorHAnsi" w:hAnsiTheme="majorHAnsi"/>
          <w:b/>
          <w:sz w:val="24"/>
          <w:szCs w:val="24"/>
        </w:rPr>
        <w:t xml:space="preserve">2. ROLES AND RESPONSIBILITIES </w:t>
      </w:r>
    </w:p>
    <w:p w14:paraId="02F1FE39" w14:textId="77777777" w:rsidR="00F06FFB" w:rsidRPr="00007D60" w:rsidRDefault="00955B87" w:rsidP="00F06FFB">
      <w:pPr>
        <w:pStyle w:val="NormalWeb"/>
        <w:numPr>
          <w:ilvl w:val="0"/>
          <w:numId w:val="14"/>
        </w:numPr>
        <w:rPr>
          <w:rFonts w:asciiTheme="majorHAnsi" w:hAnsiTheme="majorHAnsi"/>
          <w:sz w:val="24"/>
          <w:szCs w:val="24"/>
        </w:rPr>
      </w:pPr>
      <w:r w:rsidRPr="00007D60">
        <w:rPr>
          <w:rFonts w:asciiTheme="majorHAnsi" w:hAnsiTheme="majorHAnsi"/>
          <w:sz w:val="24"/>
          <w:szCs w:val="24"/>
          <w:u w:val="single"/>
        </w:rPr>
        <w:lastRenderedPageBreak/>
        <w:t>Parent</w:t>
      </w:r>
      <w:r w:rsidRPr="00007D60">
        <w:rPr>
          <w:rFonts w:asciiTheme="majorHAnsi" w:hAnsiTheme="majorHAnsi"/>
          <w:sz w:val="24"/>
          <w:szCs w:val="24"/>
        </w:rPr>
        <w:t>: the school recognises the role of the parent as the primary educator and carer of the child.</w:t>
      </w:r>
      <w:r w:rsidR="005C6381" w:rsidRPr="00007D60">
        <w:rPr>
          <w:rFonts w:asciiTheme="majorHAnsi" w:hAnsiTheme="majorHAnsi"/>
          <w:sz w:val="24"/>
          <w:szCs w:val="24"/>
        </w:rPr>
        <w:t xml:space="preserve"> </w:t>
      </w:r>
      <w:r w:rsidRPr="00007D60">
        <w:rPr>
          <w:rFonts w:asciiTheme="majorHAnsi" w:hAnsiTheme="majorHAnsi"/>
          <w:sz w:val="24"/>
          <w:szCs w:val="24"/>
        </w:rPr>
        <w:t xml:space="preserve">Parents play a vital role in supporting the education of the child and have a responsibility to engage with the school when it consults with them on decisions affecting the child and to inform the school of any changes in circumstance that may affect the child. </w:t>
      </w:r>
    </w:p>
    <w:p w14:paraId="135256AD" w14:textId="77777777" w:rsidR="00F06FFB" w:rsidRPr="00007D60" w:rsidRDefault="00955B87" w:rsidP="00F06FFB">
      <w:pPr>
        <w:pStyle w:val="NormalWeb"/>
        <w:numPr>
          <w:ilvl w:val="0"/>
          <w:numId w:val="14"/>
        </w:numPr>
        <w:rPr>
          <w:rFonts w:asciiTheme="majorHAnsi" w:hAnsiTheme="majorHAnsi"/>
          <w:sz w:val="24"/>
          <w:szCs w:val="24"/>
        </w:rPr>
      </w:pPr>
      <w:r w:rsidRPr="00007D60">
        <w:rPr>
          <w:rFonts w:asciiTheme="majorHAnsi" w:hAnsiTheme="majorHAnsi"/>
          <w:sz w:val="24"/>
          <w:szCs w:val="24"/>
          <w:u w:val="single"/>
        </w:rPr>
        <w:t>Class teacher</w:t>
      </w:r>
      <w:r w:rsidRPr="00007D60">
        <w:rPr>
          <w:rFonts w:asciiTheme="majorHAnsi" w:hAnsiTheme="majorHAnsi"/>
          <w:sz w:val="24"/>
          <w:szCs w:val="24"/>
        </w:rPr>
        <w:t xml:space="preserve">: in the first instance, the class teacher will be responsible for delivering high quality teaching differentiated for individual pupils, identifying any possible SEN concerns and liaising with the parents and Special Educational Needs Coordinator. </w:t>
      </w:r>
    </w:p>
    <w:p w14:paraId="412D48F4" w14:textId="4B1CE8B9" w:rsidR="00F06FFB" w:rsidRPr="00007D60" w:rsidRDefault="00955B87" w:rsidP="00F06FFB">
      <w:pPr>
        <w:pStyle w:val="NormalWeb"/>
        <w:numPr>
          <w:ilvl w:val="0"/>
          <w:numId w:val="14"/>
        </w:numPr>
        <w:rPr>
          <w:rFonts w:asciiTheme="majorHAnsi" w:hAnsiTheme="majorHAnsi"/>
          <w:sz w:val="24"/>
          <w:szCs w:val="24"/>
        </w:rPr>
      </w:pPr>
      <w:r w:rsidRPr="00007D60">
        <w:rPr>
          <w:rFonts w:asciiTheme="majorHAnsi" w:hAnsiTheme="majorHAnsi"/>
          <w:sz w:val="24"/>
          <w:szCs w:val="24"/>
          <w:u w:val="single"/>
        </w:rPr>
        <w:t>Special Educational Needs Coordinator (</w:t>
      </w:r>
      <w:r w:rsidR="006D7E97" w:rsidRPr="00007D60">
        <w:rPr>
          <w:rFonts w:asciiTheme="majorHAnsi" w:hAnsiTheme="majorHAnsi"/>
          <w:sz w:val="24"/>
          <w:szCs w:val="24"/>
          <w:u w:val="single"/>
        </w:rPr>
        <w:t>SENDco</w:t>
      </w:r>
      <w:r w:rsidRPr="00007D60">
        <w:rPr>
          <w:rFonts w:asciiTheme="majorHAnsi" w:hAnsiTheme="majorHAnsi"/>
          <w:sz w:val="24"/>
          <w:szCs w:val="24"/>
          <w:u w:val="single"/>
        </w:rPr>
        <w:t>):</w:t>
      </w:r>
      <w:r w:rsidRPr="00007D60">
        <w:rPr>
          <w:rFonts w:asciiTheme="majorHAnsi" w:hAnsiTheme="majorHAnsi"/>
          <w:sz w:val="24"/>
          <w:szCs w:val="24"/>
        </w:rPr>
        <w:t xml:space="preserve"> </w:t>
      </w:r>
      <w:r w:rsidRPr="006D7E97">
        <w:rPr>
          <w:rFonts w:asciiTheme="majorHAnsi" w:hAnsiTheme="majorHAnsi"/>
          <w:sz w:val="24"/>
          <w:szCs w:val="24"/>
        </w:rPr>
        <w:t xml:space="preserve">The </w:t>
      </w:r>
      <w:r w:rsidR="006D7E97" w:rsidRPr="006D7E97">
        <w:rPr>
          <w:rFonts w:asciiTheme="majorHAnsi" w:hAnsiTheme="majorHAnsi"/>
          <w:sz w:val="24"/>
          <w:szCs w:val="24"/>
        </w:rPr>
        <w:t>SENDco</w:t>
      </w:r>
      <w:r w:rsidRPr="006D7E97">
        <w:rPr>
          <w:rFonts w:asciiTheme="majorHAnsi" w:hAnsiTheme="majorHAnsi"/>
          <w:sz w:val="24"/>
          <w:szCs w:val="24"/>
        </w:rPr>
        <w:t xml:space="preserve"> in our school is </w:t>
      </w:r>
      <w:r w:rsidR="00BA2577" w:rsidRPr="006D7E97">
        <w:rPr>
          <w:rFonts w:asciiTheme="majorHAnsi" w:hAnsiTheme="majorHAnsi"/>
          <w:sz w:val="24"/>
          <w:szCs w:val="24"/>
        </w:rPr>
        <w:t>Miss Hannah Bridge</w:t>
      </w:r>
      <w:r w:rsidRPr="006D7E97">
        <w:rPr>
          <w:rFonts w:asciiTheme="majorHAnsi" w:hAnsiTheme="majorHAnsi"/>
          <w:sz w:val="24"/>
          <w:szCs w:val="24"/>
        </w:rPr>
        <w:t>.</w:t>
      </w:r>
      <w:r w:rsidRPr="00007D60">
        <w:rPr>
          <w:rFonts w:asciiTheme="majorHAnsi" w:hAnsiTheme="majorHAnsi"/>
          <w:sz w:val="24"/>
          <w:szCs w:val="24"/>
        </w:rPr>
        <w:t xml:space="preserve"> She is a qualified teacher and has responsibility for co-ordinating SEN</w:t>
      </w:r>
      <w:r w:rsidR="005C6381" w:rsidRPr="00007D60">
        <w:rPr>
          <w:rFonts w:asciiTheme="majorHAnsi" w:hAnsiTheme="majorHAnsi"/>
          <w:sz w:val="24"/>
          <w:szCs w:val="24"/>
        </w:rPr>
        <w:t>D</w:t>
      </w:r>
      <w:r w:rsidRPr="00007D60">
        <w:rPr>
          <w:rFonts w:asciiTheme="majorHAnsi" w:hAnsiTheme="majorHAnsi"/>
          <w:sz w:val="24"/>
          <w:szCs w:val="24"/>
        </w:rPr>
        <w:t xml:space="preserve"> provision. </w:t>
      </w:r>
    </w:p>
    <w:p w14:paraId="56EDC5CD" w14:textId="40638130" w:rsidR="00F06FFB" w:rsidRPr="00007D60" w:rsidRDefault="00955B87" w:rsidP="00F06FFB">
      <w:pPr>
        <w:pStyle w:val="NormalWeb"/>
        <w:numPr>
          <w:ilvl w:val="0"/>
          <w:numId w:val="14"/>
        </w:numPr>
        <w:rPr>
          <w:rFonts w:asciiTheme="majorHAnsi" w:hAnsiTheme="majorHAnsi"/>
          <w:sz w:val="24"/>
          <w:szCs w:val="24"/>
        </w:rPr>
      </w:pPr>
      <w:r w:rsidRPr="00007D60">
        <w:rPr>
          <w:rFonts w:asciiTheme="majorHAnsi" w:hAnsiTheme="majorHAnsi"/>
          <w:sz w:val="24"/>
          <w:szCs w:val="24"/>
          <w:u w:val="single"/>
        </w:rPr>
        <w:lastRenderedPageBreak/>
        <w:t>Head</w:t>
      </w:r>
      <w:r w:rsidR="00F06FFB" w:rsidRPr="00007D60">
        <w:rPr>
          <w:rFonts w:asciiTheme="majorHAnsi" w:hAnsiTheme="majorHAnsi"/>
          <w:sz w:val="24"/>
          <w:szCs w:val="24"/>
          <w:u w:val="single"/>
        </w:rPr>
        <w:t xml:space="preserve"> T</w:t>
      </w:r>
      <w:r w:rsidRPr="00007D60">
        <w:rPr>
          <w:rFonts w:asciiTheme="majorHAnsi" w:hAnsiTheme="majorHAnsi"/>
          <w:sz w:val="24"/>
          <w:szCs w:val="24"/>
          <w:u w:val="single"/>
        </w:rPr>
        <w:t>eacher:</w:t>
      </w:r>
      <w:r w:rsidRPr="00007D60">
        <w:rPr>
          <w:rFonts w:asciiTheme="majorHAnsi" w:hAnsiTheme="majorHAnsi"/>
          <w:sz w:val="24"/>
          <w:szCs w:val="24"/>
        </w:rPr>
        <w:t xml:space="preserve"> </w:t>
      </w:r>
      <w:r w:rsidR="00F06FFB" w:rsidRPr="00007D60">
        <w:rPr>
          <w:rFonts w:asciiTheme="majorHAnsi" w:hAnsiTheme="majorHAnsi"/>
          <w:sz w:val="24"/>
          <w:szCs w:val="24"/>
        </w:rPr>
        <w:t>the H</w:t>
      </w:r>
      <w:r w:rsidRPr="00007D60">
        <w:rPr>
          <w:rFonts w:asciiTheme="majorHAnsi" w:hAnsiTheme="majorHAnsi"/>
          <w:sz w:val="24"/>
          <w:szCs w:val="24"/>
        </w:rPr>
        <w:t>ead</w:t>
      </w:r>
      <w:r w:rsidR="00F06FFB" w:rsidRPr="00007D60">
        <w:rPr>
          <w:rFonts w:asciiTheme="majorHAnsi" w:hAnsiTheme="majorHAnsi"/>
          <w:sz w:val="24"/>
          <w:szCs w:val="24"/>
        </w:rPr>
        <w:t xml:space="preserve"> T</w:t>
      </w:r>
      <w:r w:rsidRPr="00007D60">
        <w:rPr>
          <w:rFonts w:asciiTheme="majorHAnsi" w:hAnsiTheme="majorHAnsi"/>
          <w:sz w:val="24"/>
          <w:szCs w:val="24"/>
        </w:rPr>
        <w:t>eacher has overall responsibility for the strategic development of SEN</w:t>
      </w:r>
      <w:r w:rsidR="00F06FFB" w:rsidRPr="00007D60">
        <w:rPr>
          <w:rFonts w:asciiTheme="majorHAnsi" w:hAnsiTheme="majorHAnsi"/>
          <w:sz w:val="24"/>
          <w:szCs w:val="24"/>
        </w:rPr>
        <w:t>D</w:t>
      </w:r>
      <w:r w:rsidRPr="00007D60">
        <w:rPr>
          <w:rFonts w:asciiTheme="majorHAnsi" w:hAnsiTheme="majorHAnsi"/>
          <w:sz w:val="24"/>
          <w:szCs w:val="24"/>
        </w:rPr>
        <w:t xml:space="preserve"> policy and provision and the management and deployment of staff and resources. </w:t>
      </w:r>
    </w:p>
    <w:p w14:paraId="5304E001" w14:textId="38A93DC3" w:rsidR="00F06FFB" w:rsidRPr="00007D60" w:rsidRDefault="00955B87" w:rsidP="00F06FFB">
      <w:pPr>
        <w:pStyle w:val="NormalWeb"/>
        <w:numPr>
          <w:ilvl w:val="0"/>
          <w:numId w:val="14"/>
        </w:numPr>
        <w:rPr>
          <w:rFonts w:asciiTheme="majorHAnsi" w:hAnsiTheme="majorHAnsi"/>
          <w:sz w:val="24"/>
          <w:szCs w:val="24"/>
        </w:rPr>
      </w:pPr>
      <w:r w:rsidRPr="00007D60">
        <w:rPr>
          <w:rFonts w:asciiTheme="majorHAnsi" w:hAnsiTheme="majorHAnsi"/>
          <w:sz w:val="24"/>
          <w:szCs w:val="24"/>
          <w:u w:val="single"/>
        </w:rPr>
        <w:t>SEN</w:t>
      </w:r>
      <w:r w:rsidR="00F06FFB" w:rsidRPr="00007D60">
        <w:rPr>
          <w:rFonts w:asciiTheme="majorHAnsi" w:hAnsiTheme="majorHAnsi"/>
          <w:sz w:val="24"/>
          <w:szCs w:val="24"/>
          <w:u w:val="single"/>
        </w:rPr>
        <w:t>D</w:t>
      </w:r>
      <w:r w:rsidRPr="00007D60">
        <w:rPr>
          <w:rFonts w:asciiTheme="majorHAnsi" w:hAnsiTheme="majorHAnsi"/>
          <w:sz w:val="24"/>
          <w:szCs w:val="24"/>
          <w:u w:val="single"/>
        </w:rPr>
        <w:t xml:space="preserve"> Governor: </w:t>
      </w:r>
      <w:r w:rsidRPr="00007D60">
        <w:rPr>
          <w:rFonts w:asciiTheme="majorHAnsi" w:hAnsiTheme="majorHAnsi"/>
          <w:sz w:val="24"/>
          <w:szCs w:val="24"/>
        </w:rPr>
        <w:t>The governor in this school with responsibility for SEN</w:t>
      </w:r>
      <w:r w:rsidR="00F06FFB" w:rsidRPr="00007D60">
        <w:rPr>
          <w:rFonts w:asciiTheme="majorHAnsi" w:hAnsiTheme="majorHAnsi"/>
          <w:sz w:val="24"/>
          <w:szCs w:val="24"/>
        </w:rPr>
        <w:t>D</w:t>
      </w:r>
      <w:r w:rsidRPr="00007D60">
        <w:rPr>
          <w:rFonts w:asciiTheme="majorHAnsi" w:hAnsiTheme="majorHAnsi"/>
          <w:sz w:val="24"/>
          <w:szCs w:val="24"/>
        </w:rPr>
        <w:t xml:space="preserve"> is </w:t>
      </w:r>
      <w:r w:rsidR="003B1CA0">
        <w:rPr>
          <w:rFonts w:asciiTheme="majorHAnsi" w:hAnsiTheme="majorHAnsi"/>
          <w:sz w:val="24"/>
          <w:szCs w:val="24"/>
        </w:rPr>
        <w:t>Mrs Audrey Finch</w:t>
      </w:r>
      <w:r w:rsidRPr="00007D60">
        <w:rPr>
          <w:rFonts w:asciiTheme="majorHAnsi" w:hAnsiTheme="majorHAnsi"/>
          <w:sz w:val="24"/>
          <w:szCs w:val="24"/>
        </w:rPr>
        <w:t xml:space="preserve">. She should liaise regularly with the </w:t>
      </w:r>
      <w:r w:rsidR="006D7E97" w:rsidRPr="00007D60">
        <w:rPr>
          <w:rFonts w:asciiTheme="majorHAnsi" w:hAnsiTheme="majorHAnsi"/>
          <w:sz w:val="24"/>
          <w:szCs w:val="24"/>
        </w:rPr>
        <w:t>SENDco</w:t>
      </w:r>
      <w:r w:rsidRPr="00007D60">
        <w:rPr>
          <w:rFonts w:asciiTheme="majorHAnsi" w:hAnsiTheme="majorHAnsi"/>
          <w:sz w:val="24"/>
          <w:szCs w:val="24"/>
        </w:rPr>
        <w:t xml:space="preserve"> about developments in SEN, undertake monitoring to see that statutory requirements for meeting SEN</w:t>
      </w:r>
      <w:r w:rsidR="00F06FFB" w:rsidRPr="00007D60">
        <w:rPr>
          <w:rFonts w:asciiTheme="majorHAnsi" w:hAnsiTheme="majorHAnsi"/>
          <w:sz w:val="24"/>
          <w:szCs w:val="24"/>
        </w:rPr>
        <w:t>D</w:t>
      </w:r>
      <w:r w:rsidRPr="00007D60">
        <w:rPr>
          <w:rFonts w:asciiTheme="majorHAnsi" w:hAnsiTheme="majorHAnsi"/>
          <w:sz w:val="24"/>
          <w:szCs w:val="24"/>
        </w:rPr>
        <w:t xml:space="preserve"> within the school are met and report t</w:t>
      </w:r>
      <w:r w:rsidR="00F06FFB" w:rsidRPr="00007D60">
        <w:rPr>
          <w:rFonts w:asciiTheme="majorHAnsi" w:hAnsiTheme="majorHAnsi"/>
          <w:sz w:val="24"/>
          <w:szCs w:val="24"/>
        </w:rPr>
        <w:t>o the governing body regularly.</w:t>
      </w:r>
    </w:p>
    <w:p w14:paraId="401D2DAC" w14:textId="234B0B5C" w:rsidR="00F06FFB" w:rsidRPr="00007D60" w:rsidRDefault="00955B87" w:rsidP="00F06FFB">
      <w:pPr>
        <w:pStyle w:val="NormalWeb"/>
        <w:numPr>
          <w:ilvl w:val="0"/>
          <w:numId w:val="14"/>
        </w:numPr>
        <w:rPr>
          <w:rFonts w:asciiTheme="majorHAnsi" w:hAnsiTheme="majorHAnsi"/>
          <w:sz w:val="24"/>
          <w:szCs w:val="24"/>
        </w:rPr>
      </w:pPr>
      <w:r w:rsidRPr="00007D60">
        <w:rPr>
          <w:rFonts w:asciiTheme="majorHAnsi" w:hAnsiTheme="majorHAnsi"/>
          <w:sz w:val="24"/>
          <w:szCs w:val="24"/>
          <w:u w:val="single"/>
        </w:rPr>
        <w:t>Safeguarding, Pupil Premium and Looked After Children:</w:t>
      </w:r>
      <w:r w:rsidRPr="00007D60">
        <w:rPr>
          <w:rFonts w:asciiTheme="majorHAnsi" w:hAnsiTheme="majorHAnsi"/>
          <w:sz w:val="24"/>
          <w:szCs w:val="24"/>
        </w:rPr>
        <w:t xml:space="preserve"> The member of staff with responsibility for child protection is Mrs </w:t>
      </w:r>
      <w:r w:rsidR="0051563C">
        <w:rPr>
          <w:rFonts w:asciiTheme="majorHAnsi" w:hAnsiTheme="majorHAnsi"/>
          <w:sz w:val="24"/>
          <w:szCs w:val="24"/>
        </w:rPr>
        <w:t xml:space="preserve">Sarah </w:t>
      </w:r>
      <w:r w:rsidR="006D7E97">
        <w:rPr>
          <w:rFonts w:asciiTheme="majorHAnsi" w:hAnsiTheme="majorHAnsi"/>
          <w:sz w:val="24"/>
          <w:szCs w:val="24"/>
        </w:rPr>
        <w:t xml:space="preserve">Clayton </w:t>
      </w:r>
      <w:r w:rsidR="006D7E97" w:rsidRPr="009D3F40">
        <w:rPr>
          <w:rFonts w:asciiTheme="majorHAnsi" w:hAnsiTheme="majorHAnsi"/>
          <w:sz w:val="24"/>
          <w:szCs w:val="24"/>
        </w:rPr>
        <w:t>(</w:t>
      </w:r>
      <w:r w:rsidRPr="009D3F40">
        <w:rPr>
          <w:rFonts w:asciiTheme="majorHAnsi" w:hAnsiTheme="majorHAnsi"/>
          <w:sz w:val="24"/>
          <w:szCs w:val="24"/>
        </w:rPr>
        <w:t>Head</w:t>
      </w:r>
      <w:r w:rsidR="00F06FFB" w:rsidRPr="009D3F40">
        <w:rPr>
          <w:rFonts w:asciiTheme="majorHAnsi" w:hAnsiTheme="majorHAnsi"/>
          <w:sz w:val="24"/>
          <w:szCs w:val="24"/>
        </w:rPr>
        <w:t xml:space="preserve"> T</w:t>
      </w:r>
      <w:r w:rsidRPr="009D3F40">
        <w:rPr>
          <w:rFonts w:asciiTheme="majorHAnsi" w:hAnsiTheme="majorHAnsi"/>
          <w:sz w:val="24"/>
          <w:szCs w:val="24"/>
        </w:rPr>
        <w:t>eacher). The alternate member of staff is M</w:t>
      </w:r>
      <w:r w:rsidR="006D7E97">
        <w:rPr>
          <w:rFonts w:asciiTheme="majorHAnsi" w:hAnsiTheme="majorHAnsi"/>
          <w:sz w:val="24"/>
          <w:szCs w:val="24"/>
        </w:rPr>
        <w:t>rs Sarah Brown</w:t>
      </w:r>
      <w:r w:rsidR="003B1CA0">
        <w:rPr>
          <w:rFonts w:asciiTheme="majorHAnsi" w:hAnsiTheme="majorHAnsi"/>
          <w:sz w:val="24"/>
          <w:szCs w:val="24"/>
        </w:rPr>
        <w:t xml:space="preserve"> </w:t>
      </w:r>
      <w:r w:rsidRPr="009D3F40">
        <w:rPr>
          <w:rFonts w:asciiTheme="majorHAnsi" w:hAnsiTheme="majorHAnsi"/>
          <w:sz w:val="24"/>
          <w:szCs w:val="24"/>
        </w:rPr>
        <w:t>(</w:t>
      </w:r>
      <w:r w:rsidR="006D7E97">
        <w:rPr>
          <w:rFonts w:asciiTheme="majorHAnsi" w:hAnsiTheme="majorHAnsi"/>
          <w:sz w:val="24"/>
          <w:szCs w:val="24"/>
        </w:rPr>
        <w:t>Designated Safeguarding lead and Front Office)</w:t>
      </w:r>
      <w:r w:rsidRPr="009D3F40">
        <w:rPr>
          <w:rFonts w:asciiTheme="majorHAnsi" w:hAnsiTheme="majorHAnsi"/>
          <w:sz w:val="24"/>
          <w:szCs w:val="24"/>
        </w:rPr>
        <w:t xml:space="preserve"> and the governor with responsibility for child</w:t>
      </w:r>
      <w:r w:rsidR="00F06FFB" w:rsidRPr="009D3F40">
        <w:rPr>
          <w:rFonts w:asciiTheme="majorHAnsi" w:hAnsiTheme="majorHAnsi"/>
          <w:sz w:val="24"/>
          <w:szCs w:val="24"/>
        </w:rPr>
        <w:t xml:space="preserve"> protection is Mr</w:t>
      </w:r>
      <w:r w:rsidR="003B1CA0">
        <w:rPr>
          <w:rFonts w:asciiTheme="majorHAnsi" w:hAnsiTheme="majorHAnsi"/>
          <w:sz w:val="24"/>
          <w:szCs w:val="24"/>
        </w:rPr>
        <w:t>s Audrey Finch</w:t>
      </w:r>
      <w:r w:rsidR="00F06FFB" w:rsidRPr="009D3F40">
        <w:rPr>
          <w:rFonts w:asciiTheme="majorHAnsi" w:hAnsiTheme="majorHAnsi"/>
          <w:sz w:val="24"/>
          <w:szCs w:val="24"/>
        </w:rPr>
        <w:t>.  The H</w:t>
      </w:r>
      <w:r w:rsidRPr="009D3F40">
        <w:rPr>
          <w:rFonts w:asciiTheme="majorHAnsi" w:hAnsiTheme="majorHAnsi"/>
          <w:sz w:val="24"/>
          <w:szCs w:val="24"/>
        </w:rPr>
        <w:t>ead</w:t>
      </w:r>
      <w:r w:rsidR="00F06FFB" w:rsidRPr="009D3F40">
        <w:rPr>
          <w:rFonts w:asciiTheme="majorHAnsi" w:hAnsiTheme="majorHAnsi"/>
          <w:sz w:val="24"/>
          <w:szCs w:val="24"/>
        </w:rPr>
        <w:t xml:space="preserve"> T</w:t>
      </w:r>
      <w:r w:rsidRPr="009D3F40">
        <w:rPr>
          <w:rFonts w:asciiTheme="majorHAnsi" w:hAnsiTheme="majorHAnsi"/>
          <w:sz w:val="24"/>
          <w:szCs w:val="24"/>
        </w:rPr>
        <w:t xml:space="preserve">eacher is responsible for making decisions about the use of pupil premium and the member of staff responsible for Looked </w:t>
      </w:r>
      <w:r w:rsidR="005C6381" w:rsidRPr="009D3F40">
        <w:rPr>
          <w:rFonts w:asciiTheme="majorHAnsi" w:hAnsiTheme="majorHAnsi"/>
          <w:sz w:val="24"/>
          <w:szCs w:val="24"/>
        </w:rPr>
        <w:t>After Children is Mrs</w:t>
      </w:r>
      <w:r w:rsidR="0051563C">
        <w:rPr>
          <w:rFonts w:asciiTheme="majorHAnsi" w:hAnsiTheme="majorHAnsi"/>
          <w:sz w:val="24"/>
          <w:szCs w:val="24"/>
        </w:rPr>
        <w:t xml:space="preserve"> Sarah Clayton</w:t>
      </w:r>
      <w:r w:rsidRPr="009D3F40">
        <w:rPr>
          <w:rFonts w:asciiTheme="majorHAnsi" w:hAnsiTheme="majorHAnsi"/>
          <w:sz w:val="24"/>
          <w:szCs w:val="24"/>
        </w:rPr>
        <w:t>.</w:t>
      </w:r>
      <w:r w:rsidRPr="00007D60">
        <w:rPr>
          <w:rFonts w:asciiTheme="majorHAnsi" w:hAnsiTheme="majorHAnsi"/>
          <w:sz w:val="24"/>
          <w:szCs w:val="24"/>
        </w:rPr>
        <w:t xml:space="preserve"> </w:t>
      </w:r>
    </w:p>
    <w:p w14:paraId="0E47268E" w14:textId="77777777" w:rsidR="00F06FFB" w:rsidRPr="00007D60" w:rsidRDefault="00955B87" w:rsidP="00F06FFB">
      <w:pPr>
        <w:pStyle w:val="NormalWeb"/>
        <w:numPr>
          <w:ilvl w:val="0"/>
          <w:numId w:val="14"/>
        </w:numPr>
        <w:rPr>
          <w:rFonts w:asciiTheme="majorHAnsi" w:hAnsiTheme="majorHAnsi"/>
          <w:sz w:val="24"/>
          <w:szCs w:val="24"/>
        </w:rPr>
      </w:pPr>
      <w:r w:rsidRPr="00007D60">
        <w:rPr>
          <w:rFonts w:asciiTheme="majorHAnsi" w:hAnsiTheme="majorHAnsi"/>
          <w:sz w:val="24"/>
          <w:szCs w:val="24"/>
          <w:u w:val="single"/>
        </w:rPr>
        <w:lastRenderedPageBreak/>
        <w:t>The Governing Body</w:t>
      </w:r>
      <w:r w:rsidRPr="00007D60">
        <w:rPr>
          <w:rFonts w:asciiTheme="majorHAnsi" w:hAnsiTheme="majorHAnsi"/>
          <w:sz w:val="24"/>
          <w:szCs w:val="24"/>
        </w:rPr>
        <w:t xml:space="preserve"> is responsible for ensuring that the school fulfils its statutory duties. It will establish and review this policy having regard to the Code of Practice on the identification and assessment of special educational needs. It will hold the </w:t>
      </w:r>
      <w:r w:rsidR="00F06FFB" w:rsidRPr="00007D60">
        <w:rPr>
          <w:rFonts w:asciiTheme="majorHAnsi" w:hAnsiTheme="majorHAnsi"/>
          <w:sz w:val="24"/>
          <w:szCs w:val="24"/>
        </w:rPr>
        <w:t>Head Teacher</w:t>
      </w:r>
      <w:r w:rsidRPr="00007D60">
        <w:rPr>
          <w:rFonts w:asciiTheme="majorHAnsi" w:hAnsiTheme="majorHAnsi"/>
          <w:sz w:val="24"/>
          <w:szCs w:val="24"/>
        </w:rPr>
        <w:t xml:space="preserve"> to account for the provision for and outcomes of children with SEND. It will ensure that governors receive appropriate training to fulfil their roles. </w:t>
      </w:r>
    </w:p>
    <w:p w14:paraId="40261E54" w14:textId="5A9ECA8F" w:rsidR="00955B87" w:rsidRPr="00007D60" w:rsidRDefault="00955B87" w:rsidP="00F06FFB">
      <w:pPr>
        <w:pStyle w:val="NormalWeb"/>
        <w:numPr>
          <w:ilvl w:val="0"/>
          <w:numId w:val="14"/>
        </w:numPr>
        <w:rPr>
          <w:rFonts w:asciiTheme="majorHAnsi" w:hAnsiTheme="majorHAnsi"/>
          <w:sz w:val="24"/>
          <w:szCs w:val="24"/>
        </w:rPr>
      </w:pPr>
      <w:r w:rsidRPr="00007D60">
        <w:rPr>
          <w:rFonts w:asciiTheme="majorHAnsi" w:hAnsiTheme="majorHAnsi"/>
          <w:sz w:val="24"/>
          <w:szCs w:val="24"/>
          <w:u w:val="single"/>
        </w:rPr>
        <w:t>The local authority:</w:t>
      </w:r>
      <w:r w:rsidRPr="00007D60">
        <w:rPr>
          <w:rFonts w:asciiTheme="majorHAnsi" w:hAnsiTheme="majorHAnsi"/>
          <w:sz w:val="24"/>
          <w:szCs w:val="24"/>
        </w:rPr>
        <w:t xml:space="preserve"> The local authority must consult parents of children with SEND in the development of its policies. Where a child requires an EHC needs assessment, it must ensure that the child's parents are fully included in the process from the start, are fully aware of their opportunities to offer views and information, and are consulted about the content of the plan. </w:t>
      </w:r>
    </w:p>
    <w:p w14:paraId="11666172" w14:textId="77777777" w:rsidR="00955B87" w:rsidRPr="00007D60" w:rsidRDefault="00955B87" w:rsidP="00955B87">
      <w:pPr>
        <w:pStyle w:val="NormalWeb"/>
        <w:rPr>
          <w:rFonts w:asciiTheme="majorHAnsi" w:hAnsiTheme="majorHAnsi"/>
          <w:sz w:val="24"/>
          <w:szCs w:val="24"/>
        </w:rPr>
      </w:pPr>
      <w:r w:rsidRPr="00007D60">
        <w:rPr>
          <w:rFonts w:asciiTheme="majorHAnsi" w:hAnsiTheme="majorHAnsi"/>
          <w:sz w:val="24"/>
          <w:szCs w:val="24"/>
        </w:rPr>
        <w:t xml:space="preserve">A list of contact details is included in Appendix 1. </w:t>
      </w:r>
    </w:p>
    <w:p w14:paraId="1FB51F98" w14:textId="722922ED" w:rsidR="00955B87" w:rsidRPr="00007D60" w:rsidRDefault="00955B87" w:rsidP="00955B87">
      <w:pPr>
        <w:pStyle w:val="NormalWeb"/>
        <w:rPr>
          <w:rFonts w:asciiTheme="majorHAnsi" w:hAnsiTheme="majorHAnsi"/>
          <w:sz w:val="24"/>
          <w:szCs w:val="24"/>
        </w:rPr>
      </w:pPr>
      <w:r w:rsidRPr="00007D60">
        <w:rPr>
          <w:rFonts w:asciiTheme="majorHAnsi" w:hAnsiTheme="majorHAnsi"/>
          <w:b/>
          <w:sz w:val="24"/>
          <w:szCs w:val="24"/>
        </w:rPr>
        <w:lastRenderedPageBreak/>
        <w:t>3. PROCESSES</w:t>
      </w:r>
      <w:r w:rsidRPr="00007D60">
        <w:rPr>
          <w:rFonts w:asciiTheme="majorHAnsi" w:hAnsiTheme="majorHAnsi"/>
          <w:b/>
          <w:sz w:val="24"/>
          <w:szCs w:val="24"/>
        </w:rPr>
        <w:br/>
        <w:t>3.1. Admissions</w:t>
      </w:r>
      <w:r w:rsidRPr="00007D60">
        <w:rPr>
          <w:rFonts w:asciiTheme="majorHAnsi" w:hAnsiTheme="majorHAnsi"/>
          <w:sz w:val="24"/>
          <w:szCs w:val="24"/>
        </w:rPr>
        <w:br/>
        <w:t>This school</w:t>
      </w:r>
      <w:r w:rsidR="00F06FFB" w:rsidRPr="00007D60">
        <w:rPr>
          <w:rFonts w:asciiTheme="majorHAnsi" w:hAnsiTheme="majorHAnsi"/>
          <w:sz w:val="24"/>
          <w:szCs w:val="24"/>
        </w:rPr>
        <w:t xml:space="preserve"> and </w:t>
      </w:r>
      <w:r w:rsidR="005C6381" w:rsidRPr="00007D60">
        <w:rPr>
          <w:rFonts w:asciiTheme="majorHAnsi" w:hAnsiTheme="majorHAnsi"/>
          <w:sz w:val="24"/>
          <w:szCs w:val="24"/>
        </w:rPr>
        <w:t xml:space="preserve">the </w:t>
      </w:r>
      <w:r w:rsidR="00F06FFB" w:rsidRPr="00007D60">
        <w:rPr>
          <w:rFonts w:asciiTheme="majorHAnsi" w:hAnsiTheme="majorHAnsi"/>
          <w:sz w:val="24"/>
          <w:szCs w:val="24"/>
        </w:rPr>
        <w:t xml:space="preserve">Thedwastre Academy </w:t>
      </w:r>
      <w:r w:rsidR="005C6381" w:rsidRPr="00007D60">
        <w:rPr>
          <w:rFonts w:asciiTheme="majorHAnsi" w:hAnsiTheme="majorHAnsi"/>
          <w:sz w:val="24"/>
          <w:szCs w:val="24"/>
        </w:rPr>
        <w:t>Trust</w:t>
      </w:r>
      <w:r w:rsidRPr="00007D60">
        <w:rPr>
          <w:rFonts w:asciiTheme="majorHAnsi" w:hAnsiTheme="majorHAnsi"/>
          <w:sz w:val="24"/>
          <w:szCs w:val="24"/>
        </w:rPr>
        <w:t xml:space="preserve"> follows the Suffolk County Council Co-ordinated Admissions Policy. Places will be offered to those children with an EHC Needs Assessment that names the school as the appropriate school for the child, even if it is not the catchment school. In making the decision to name a school, parents’ views will be considered carefully by local authority staff. </w:t>
      </w:r>
    </w:p>
    <w:p w14:paraId="0289C125" w14:textId="5BA0ADE5" w:rsidR="00955B87" w:rsidRPr="00007D60" w:rsidRDefault="00955B87" w:rsidP="00955B87">
      <w:pPr>
        <w:pStyle w:val="NormalWeb"/>
        <w:rPr>
          <w:rFonts w:asciiTheme="majorHAnsi" w:hAnsiTheme="majorHAnsi"/>
          <w:sz w:val="24"/>
          <w:szCs w:val="24"/>
        </w:rPr>
      </w:pPr>
      <w:r w:rsidRPr="00007D60">
        <w:rPr>
          <w:rFonts w:asciiTheme="majorHAnsi" w:hAnsiTheme="majorHAnsi"/>
          <w:sz w:val="24"/>
          <w:szCs w:val="24"/>
        </w:rPr>
        <w:t xml:space="preserve">Parents who wish to see if this school is suitable for their child can find details of our local offer for pupils with SEND on our website or ask for a copy from the school office. The best way to find out if this school will meet your child's needs is to visit the school. Please contact us to arrange an appointment. Parents will be responsible for transporting their child to the school if they do not qualify for free or discretionary transport under the Suffolk County Council home to school transport </w:t>
      </w:r>
      <w:r w:rsidRPr="00007D60">
        <w:rPr>
          <w:rFonts w:asciiTheme="majorHAnsi" w:hAnsiTheme="majorHAnsi"/>
          <w:sz w:val="24"/>
          <w:szCs w:val="24"/>
        </w:rPr>
        <w:lastRenderedPageBreak/>
        <w:t>policy. Please contact S</w:t>
      </w:r>
      <w:r w:rsidR="00F06FFB" w:rsidRPr="00007D60">
        <w:rPr>
          <w:rFonts w:asciiTheme="majorHAnsi" w:hAnsiTheme="majorHAnsi"/>
          <w:sz w:val="24"/>
          <w:szCs w:val="24"/>
        </w:rPr>
        <w:t xml:space="preserve">uffolk </w:t>
      </w:r>
      <w:r w:rsidRPr="00007D60">
        <w:rPr>
          <w:rFonts w:asciiTheme="majorHAnsi" w:hAnsiTheme="majorHAnsi"/>
          <w:sz w:val="24"/>
          <w:szCs w:val="24"/>
        </w:rPr>
        <w:t>C</w:t>
      </w:r>
      <w:r w:rsidR="00F06FFB" w:rsidRPr="00007D60">
        <w:rPr>
          <w:rFonts w:asciiTheme="majorHAnsi" w:hAnsiTheme="majorHAnsi"/>
          <w:sz w:val="24"/>
          <w:szCs w:val="24"/>
        </w:rPr>
        <w:t xml:space="preserve">ounty </w:t>
      </w:r>
      <w:r w:rsidRPr="00007D60">
        <w:rPr>
          <w:rFonts w:asciiTheme="majorHAnsi" w:hAnsiTheme="majorHAnsi"/>
          <w:sz w:val="24"/>
          <w:szCs w:val="24"/>
        </w:rPr>
        <w:t>C</w:t>
      </w:r>
      <w:r w:rsidR="00F06FFB" w:rsidRPr="00007D60">
        <w:rPr>
          <w:rFonts w:asciiTheme="majorHAnsi" w:hAnsiTheme="majorHAnsi"/>
          <w:sz w:val="24"/>
          <w:szCs w:val="24"/>
        </w:rPr>
        <w:t>ouncil</w:t>
      </w:r>
      <w:r w:rsidRPr="00007D60">
        <w:rPr>
          <w:rFonts w:asciiTheme="majorHAnsi" w:hAnsiTheme="majorHAnsi"/>
          <w:sz w:val="24"/>
          <w:szCs w:val="24"/>
        </w:rPr>
        <w:t xml:space="preserve"> for further information: 0845 606 6173. </w:t>
      </w:r>
    </w:p>
    <w:p w14:paraId="79C36162" w14:textId="37186E37" w:rsidR="00955B87" w:rsidRPr="006D7E97" w:rsidRDefault="00955B87" w:rsidP="00955B87">
      <w:pPr>
        <w:pStyle w:val="NormalWeb"/>
        <w:rPr>
          <w:rFonts w:asciiTheme="majorHAnsi" w:hAnsiTheme="majorHAnsi"/>
          <w:b/>
          <w:sz w:val="24"/>
          <w:szCs w:val="24"/>
        </w:rPr>
      </w:pPr>
      <w:r w:rsidRPr="006D7E97">
        <w:rPr>
          <w:rFonts w:asciiTheme="majorHAnsi" w:hAnsiTheme="majorHAnsi"/>
          <w:b/>
          <w:sz w:val="24"/>
          <w:szCs w:val="24"/>
        </w:rPr>
        <w:t xml:space="preserve">3.2. Identification, Assessment and Review </w:t>
      </w:r>
    </w:p>
    <w:p w14:paraId="4D1FE3FB" w14:textId="521E1EC3" w:rsidR="008D46B8" w:rsidRDefault="00BA2577" w:rsidP="00955B87">
      <w:pPr>
        <w:pStyle w:val="NormalWeb"/>
        <w:rPr>
          <w:rFonts w:asciiTheme="majorHAnsi" w:hAnsiTheme="majorHAnsi" w:cstheme="majorHAnsi"/>
          <w:sz w:val="24"/>
          <w:szCs w:val="24"/>
        </w:rPr>
      </w:pPr>
      <w:r w:rsidRPr="006D7E97">
        <w:rPr>
          <w:noProof/>
        </w:rPr>
        <w:drawing>
          <wp:anchor distT="0" distB="0" distL="114300" distR="114300" simplePos="0" relativeHeight="251671040" behindDoc="1" locked="0" layoutInCell="1" allowOverlap="1" wp14:anchorId="6137DB6B" wp14:editId="4ECD498E">
            <wp:simplePos x="0" y="0"/>
            <wp:positionH relativeFrom="column">
              <wp:posOffset>38100</wp:posOffset>
            </wp:positionH>
            <wp:positionV relativeFrom="paragraph">
              <wp:posOffset>943610</wp:posOffset>
            </wp:positionV>
            <wp:extent cx="5143500" cy="6257925"/>
            <wp:effectExtent l="0" t="0" r="0" b="9525"/>
            <wp:wrapTight wrapText="bothSides">
              <wp:wrapPolygon edited="0">
                <wp:start x="0" y="0"/>
                <wp:lineTo x="0" y="21567"/>
                <wp:lineTo x="21520" y="21567"/>
                <wp:lineTo x="2152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43500" cy="6257925"/>
                    </a:xfrm>
                    <a:prstGeom prst="rect">
                      <a:avLst/>
                    </a:prstGeom>
                  </pic:spPr>
                </pic:pic>
              </a:graphicData>
            </a:graphic>
            <wp14:sizeRelH relativeFrom="page">
              <wp14:pctWidth>0</wp14:pctWidth>
            </wp14:sizeRelH>
            <wp14:sizeRelV relativeFrom="page">
              <wp14:pctHeight>0</wp14:pctHeight>
            </wp14:sizeRelV>
          </wp:anchor>
        </w:drawing>
      </w:r>
      <w:r w:rsidRPr="006D7E97">
        <w:rPr>
          <w:rFonts w:asciiTheme="majorHAnsi" w:hAnsiTheme="majorHAnsi" w:cstheme="majorHAnsi"/>
          <w:color w:val="0D0D0D" w:themeColor="text1" w:themeTint="F2"/>
          <w:sz w:val="24"/>
          <w:szCs w:val="24"/>
        </w:rPr>
        <w:t xml:space="preserve">We follow </w:t>
      </w:r>
      <w:r w:rsidRPr="006D7E97">
        <w:rPr>
          <w:rFonts w:asciiTheme="majorHAnsi" w:hAnsiTheme="majorHAnsi" w:cstheme="majorHAnsi"/>
          <w:b/>
          <w:color w:val="0D0D0D" w:themeColor="text1" w:themeTint="F2"/>
          <w:sz w:val="24"/>
          <w:szCs w:val="24"/>
        </w:rPr>
        <w:t>Suffolk’s Graduated response</w:t>
      </w:r>
      <w:r w:rsidRPr="006D7E97">
        <w:rPr>
          <w:rFonts w:asciiTheme="majorHAnsi" w:hAnsiTheme="majorHAnsi" w:cstheme="majorHAnsi"/>
          <w:color w:val="0D0D0D" w:themeColor="text1" w:themeTint="F2"/>
          <w:sz w:val="24"/>
          <w:szCs w:val="24"/>
        </w:rPr>
        <w:t xml:space="preserve"> to ensure that children with SEND receive the right provision and support at the right time. </w:t>
      </w:r>
      <w:r w:rsidRPr="006D7E97">
        <w:rPr>
          <w:rFonts w:asciiTheme="majorHAnsi" w:hAnsiTheme="majorHAnsi" w:cstheme="majorHAnsi"/>
          <w:sz w:val="24"/>
          <w:szCs w:val="24"/>
        </w:rPr>
        <w:t>we recognise how children and young people need carefully co-ordinated support to access and enjoy learning and to thrive in their local school and in the community. We equally recognise the need to ensure that support and intervention for a child, young person, and their family, is triggered as early as possible following identification of need.</w:t>
      </w:r>
    </w:p>
    <w:p w14:paraId="400CE82D" w14:textId="32BB9631" w:rsidR="00BA2577" w:rsidRPr="00BA2577" w:rsidRDefault="00BA2577" w:rsidP="00955B87">
      <w:pPr>
        <w:pStyle w:val="NormalWeb"/>
        <w:rPr>
          <w:rFonts w:asciiTheme="majorHAnsi" w:hAnsiTheme="majorHAnsi" w:cstheme="majorHAnsi"/>
          <w:sz w:val="24"/>
          <w:szCs w:val="24"/>
        </w:rPr>
      </w:pPr>
    </w:p>
    <w:p w14:paraId="5B7A03C0" w14:textId="6BDB2B6E" w:rsidR="008D46B8" w:rsidRPr="00007D60" w:rsidRDefault="008D46B8" w:rsidP="00955B87">
      <w:pPr>
        <w:pStyle w:val="NormalWeb"/>
        <w:rPr>
          <w:rFonts w:asciiTheme="majorHAnsi" w:hAnsiTheme="majorHAnsi"/>
          <w:sz w:val="24"/>
          <w:szCs w:val="24"/>
        </w:rPr>
      </w:pPr>
    </w:p>
    <w:p w14:paraId="4D88D1E0" w14:textId="5134521D" w:rsidR="008D46B8" w:rsidRPr="00007D60" w:rsidRDefault="008D46B8" w:rsidP="00955B87">
      <w:pPr>
        <w:pStyle w:val="NormalWeb"/>
        <w:rPr>
          <w:rFonts w:asciiTheme="majorHAnsi" w:hAnsiTheme="majorHAnsi"/>
          <w:sz w:val="24"/>
          <w:szCs w:val="24"/>
        </w:rPr>
      </w:pPr>
    </w:p>
    <w:p w14:paraId="11C79DAD" w14:textId="77777777" w:rsidR="00964658" w:rsidRDefault="00964658" w:rsidP="00964658">
      <w:pPr>
        <w:pStyle w:val="NormalWeb"/>
        <w:rPr>
          <w:rFonts w:asciiTheme="majorHAnsi" w:hAnsiTheme="majorHAnsi"/>
          <w:sz w:val="24"/>
          <w:szCs w:val="24"/>
          <w:u w:val="single"/>
        </w:rPr>
      </w:pPr>
    </w:p>
    <w:p w14:paraId="6F735320" w14:textId="77777777" w:rsidR="00BA2577" w:rsidRDefault="00BA2577" w:rsidP="00BA2577">
      <w:pPr>
        <w:pStyle w:val="NormalWeb"/>
        <w:ind w:left="720"/>
        <w:rPr>
          <w:rFonts w:asciiTheme="majorHAnsi" w:hAnsiTheme="majorHAnsi"/>
          <w:sz w:val="24"/>
          <w:szCs w:val="24"/>
          <w:u w:val="single"/>
        </w:rPr>
      </w:pPr>
    </w:p>
    <w:p w14:paraId="25765956" w14:textId="77777777" w:rsidR="00BA2577" w:rsidRDefault="00BA2577" w:rsidP="00BA2577">
      <w:pPr>
        <w:pStyle w:val="NormalWeb"/>
        <w:ind w:left="720"/>
        <w:rPr>
          <w:rFonts w:asciiTheme="majorHAnsi" w:hAnsiTheme="majorHAnsi"/>
          <w:sz w:val="24"/>
          <w:szCs w:val="24"/>
          <w:u w:val="single"/>
        </w:rPr>
      </w:pPr>
    </w:p>
    <w:p w14:paraId="73AE7D1A" w14:textId="77777777" w:rsidR="00BA2577" w:rsidRDefault="00BA2577" w:rsidP="00BA2577">
      <w:pPr>
        <w:pStyle w:val="NormalWeb"/>
        <w:ind w:left="720"/>
        <w:rPr>
          <w:rFonts w:asciiTheme="majorHAnsi" w:hAnsiTheme="majorHAnsi"/>
          <w:sz w:val="24"/>
          <w:szCs w:val="24"/>
          <w:u w:val="single"/>
        </w:rPr>
      </w:pPr>
    </w:p>
    <w:p w14:paraId="5C0BA290" w14:textId="77777777" w:rsidR="00BA2577" w:rsidRDefault="00BA2577" w:rsidP="00BA2577">
      <w:pPr>
        <w:pStyle w:val="NormalWeb"/>
        <w:ind w:left="720"/>
        <w:rPr>
          <w:rFonts w:asciiTheme="majorHAnsi" w:hAnsiTheme="majorHAnsi"/>
          <w:sz w:val="24"/>
          <w:szCs w:val="24"/>
          <w:u w:val="single"/>
        </w:rPr>
      </w:pPr>
    </w:p>
    <w:p w14:paraId="50DAC158" w14:textId="77777777" w:rsidR="00BA2577" w:rsidRDefault="00BA2577" w:rsidP="00BA2577">
      <w:pPr>
        <w:pStyle w:val="NormalWeb"/>
        <w:ind w:left="720"/>
        <w:rPr>
          <w:rFonts w:asciiTheme="majorHAnsi" w:hAnsiTheme="majorHAnsi"/>
          <w:sz w:val="24"/>
          <w:szCs w:val="24"/>
          <w:u w:val="single"/>
        </w:rPr>
      </w:pPr>
    </w:p>
    <w:p w14:paraId="4A839866" w14:textId="77777777" w:rsidR="00BA2577" w:rsidRDefault="00BA2577" w:rsidP="00BA2577">
      <w:pPr>
        <w:pStyle w:val="NormalWeb"/>
        <w:ind w:left="720"/>
        <w:rPr>
          <w:rFonts w:asciiTheme="majorHAnsi" w:hAnsiTheme="majorHAnsi"/>
          <w:sz w:val="24"/>
          <w:szCs w:val="24"/>
          <w:u w:val="single"/>
        </w:rPr>
      </w:pPr>
    </w:p>
    <w:p w14:paraId="333446E6" w14:textId="77777777" w:rsidR="00BA2577" w:rsidRDefault="00BA2577" w:rsidP="00BA2577">
      <w:pPr>
        <w:pStyle w:val="NormalWeb"/>
        <w:ind w:left="720"/>
        <w:rPr>
          <w:rFonts w:asciiTheme="majorHAnsi" w:hAnsiTheme="majorHAnsi"/>
          <w:sz w:val="24"/>
          <w:szCs w:val="24"/>
          <w:u w:val="single"/>
        </w:rPr>
      </w:pPr>
    </w:p>
    <w:p w14:paraId="0384BFFA" w14:textId="77777777" w:rsidR="00BA2577" w:rsidRDefault="00BA2577" w:rsidP="00BA2577">
      <w:pPr>
        <w:pStyle w:val="NormalWeb"/>
        <w:ind w:left="720"/>
        <w:rPr>
          <w:rFonts w:asciiTheme="majorHAnsi" w:hAnsiTheme="majorHAnsi"/>
          <w:sz w:val="24"/>
          <w:szCs w:val="24"/>
          <w:u w:val="single"/>
        </w:rPr>
      </w:pPr>
    </w:p>
    <w:p w14:paraId="322C80E8" w14:textId="77777777" w:rsidR="00BA2577" w:rsidRDefault="00BA2577" w:rsidP="00BA2577">
      <w:pPr>
        <w:pStyle w:val="NormalWeb"/>
        <w:ind w:left="720"/>
        <w:rPr>
          <w:rFonts w:asciiTheme="majorHAnsi" w:hAnsiTheme="majorHAnsi"/>
          <w:sz w:val="24"/>
          <w:szCs w:val="24"/>
          <w:u w:val="single"/>
        </w:rPr>
      </w:pPr>
    </w:p>
    <w:p w14:paraId="492340E3" w14:textId="77777777" w:rsidR="00BA2577" w:rsidRDefault="00BA2577" w:rsidP="00BA2577">
      <w:pPr>
        <w:pStyle w:val="NormalWeb"/>
        <w:ind w:left="720"/>
        <w:rPr>
          <w:rFonts w:asciiTheme="majorHAnsi" w:hAnsiTheme="majorHAnsi"/>
          <w:sz w:val="24"/>
          <w:szCs w:val="24"/>
          <w:u w:val="single"/>
        </w:rPr>
      </w:pPr>
    </w:p>
    <w:p w14:paraId="2225F1D7" w14:textId="77777777" w:rsidR="00BA2577" w:rsidRDefault="00BA2577" w:rsidP="00BA2577">
      <w:pPr>
        <w:pStyle w:val="NormalWeb"/>
        <w:ind w:left="720"/>
        <w:rPr>
          <w:rFonts w:asciiTheme="majorHAnsi" w:hAnsiTheme="majorHAnsi"/>
          <w:sz w:val="24"/>
          <w:szCs w:val="24"/>
          <w:u w:val="single"/>
        </w:rPr>
      </w:pPr>
    </w:p>
    <w:p w14:paraId="47EDF3B7" w14:textId="77777777" w:rsidR="00BA2577" w:rsidRDefault="00BA2577" w:rsidP="00BA2577">
      <w:pPr>
        <w:pStyle w:val="NormalWeb"/>
        <w:ind w:left="720"/>
        <w:rPr>
          <w:rFonts w:asciiTheme="majorHAnsi" w:hAnsiTheme="majorHAnsi"/>
          <w:sz w:val="24"/>
          <w:szCs w:val="24"/>
          <w:u w:val="single"/>
        </w:rPr>
      </w:pPr>
    </w:p>
    <w:p w14:paraId="2EB3F80F" w14:textId="75D66AD7" w:rsidR="00955B87" w:rsidRDefault="00955B87" w:rsidP="00BA2577">
      <w:pPr>
        <w:pStyle w:val="NormalWeb"/>
        <w:numPr>
          <w:ilvl w:val="0"/>
          <w:numId w:val="17"/>
        </w:numPr>
        <w:rPr>
          <w:rFonts w:asciiTheme="majorHAnsi" w:hAnsiTheme="majorHAnsi"/>
          <w:sz w:val="24"/>
          <w:szCs w:val="24"/>
        </w:rPr>
      </w:pPr>
      <w:r w:rsidRPr="00007D60">
        <w:rPr>
          <w:rFonts w:asciiTheme="majorHAnsi" w:hAnsiTheme="majorHAnsi"/>
          <w:sz w:val="24"/>
          <w:szCs w:val="24"/>
          <w:u w:val="single"/>
        </w:rPr>
        <w:t>Identification:</w:t>
      </w:r>
      <w:r w:rsidRPr="00007D60">
        <w:rPr>
          <w:rFonts w:asciiTheme="majorHAnsi" w:hAnsiTheme="majorHAnsi"/>
          <w:sz w:val="24"/>
          <w:szCs w:val="24"/>
        </w:rPr>
        <w:t xml:space="preserve"> We work on the principle that early identification of additional needs is essential. The school conducts regular assessments. Some examples include: Foundation Stage baseline assessment, Phonics Screening in Year 1, Key Stage 1 statutory assessments in English and Maths and Science, Salford Read</w:t>
      </w:r>
      <w:r w:rsidRPr="00964658">
        <w:rPr>
          <w:rFonts w:asciiTheme="majorHAnsi" w:hAnsiTheme="majorHAnsi"/>
          <w:sz w:val="24"/>
          <w:szCs w:val="24"/>
        </w:rPr>
        <w:t xml:space="preserve">ing Test (bi-annually for years 1–6), </w:t>
      </w:r>
      <w:r w:rsidR="00F06FFB" w:rsidRPr="00964658">
        <w:rPr>
          <w:rFonts w:asciiTheme="majorHAnsi" w:hAnsiTheme="majorHAnsi"/>
          <w:sz w:val="24"/>
          <w:szCs w:val="24"/>
        </w:rPr>
        <w:t xml:space="preserve">Progress tests in reading, grammar punctuation and spelling and </w:t>
      </w:r>
      <w:r w:rsidR="00964658" w:rsidRPr="00964658">
        <w:rPr>
          <w:rFonts w:asciiTheme="majorHAnsi" w:hAnsiTheme="majorHAnsi"/>
          <w:sz w:val="24"/>
          <w:szCs w:val="24"/>
        </w:rPr>
        <w:t>maths (</w:t>
      </w:r>
      <w:r w:rsidR="003A0787" w:rsidRPr="00964658">
        <w:rPr>
          <w:rFonts w:asciiTheme="majorHAnsi" w:hAnsiTheme="majorHAnsi"/>
          <w:sz w:val="24"/>
          <w:szCs w:val="24"/>
        </w:rPr>
        <w:t>PIRA</w:t>
      </w:r>
      <w:r w:rsidR="00F06FFB" w:rsidRPr="00964658">
        <w:rPr>
          <w:rFonts w:asciiTheme="majorHAnsi" w:hAnsiTheme="majorHAnsi"/>
          <w:sz w:val="24"/>
          <w:szCs w:val="24"/>
        </w:rPr>
        <w:t>. GAPS and PUMA</w:t>
      </w:r>
      <w:r w:rsidR="003A0787" w:rsidRPr="00964658">
        <w:rPr>
          <w:rFonts w:asciiTheme="majorHAnsi" w:hAnsiTheme="majorHAnsi"/>
          <w:sz w:val="24"/>
          <w:szCs w:val="24"/>
        </w:rPr>
        <w:t xml:space="preserve">) termly in Years 2-6 and in the </w:t>
      </w:r>
      <w:r w:rsidR="003A0787" w:rsidRPr="00964658">
        <w:rPr>
          <w:rFonts w:asciiTheme="majorHAnsi" w:hAnsiTheme="majorHAnsi"/>
          <w:sz w:val="24"/>
          <w:szCs w:val="24"/>
        </w:rPr>
        <w:lastRenderedPageBreak/>
        <w:t>last term of Year 1,</w:t>
      </w:r>
      <w:r w:rsidR="003A0787" w:rsidRPr="00007D60">
        <w:rPr>
          <w:rFonts w:asciiTheme="majorHAnsi" w:hAnsiTheme="majorHAnsi"/>
          <w:sz w:val="24"/>
          <w:szCs w:val="24"/>
        </w:rPr>
        <w:t xml:space="preserve"> </w:t>
      </w:r>
      <w:r w:rsidRPr="00007D60">
        <w:rPr>
          <w:rFonts w:asciiTheme="majorHAnsi" w:hAnsiTheme="majorHAnsi"/>
          <w:sz w:val="24"/>
          <w:szCs w:val="24"/>
        </w:rPr>
        <w:t xml:space="preserve">Progress in English and Progress in Maths assessments in Y5 and Y6 and statutory </w:t>
      </w:r>
      <w:r w:rsidR="00F06FFB" w:rsidRPr="00007D60">
        <w:rPr>
          <w:rFonts w:asciiTheme="majorHAnsi" w:hAnsiTheme="majorHAnsi"/>
          <w:sz w:val="24"/>
          <w:szCs w:val="24"/>
        </w:rPr>
        <w:t>assessments</w:t>
      </w:r>
      <w:r w:rsidRPr="00007D60">
        <w:rPr>
          <w:rFonts w:asciiTheme="majorHAnsi" w:hAnsiTheme="majorHAnsi"/>
          <w:sz w:val="24"/>
          <w:szCs w:val="24"/>
        </w:rPr>
        <w:t xml:space="preserve"> at the end of year 6. In addition, informal assessment takes place through teacher observation, discussion with teaching assistants, discussion with the child and parents and marking and evaluation of work. Progress and attainment of all pupils is tracked regularly and any additional targeted work is planned as a result of ongoing assessment and will be appropriate to the individual. </w:t>
      </w:r>
    </w:p>
    <w:p w14:paraId="3DCDBCA2" w14:textId="79F5A373" w:rsidR="00BA2577" w:rsidRPr="006D7E97" w:rsidRDefault="00BA2577" w:rsidP="00BA2577">
      <w:pPr>
        <w:pStyle w:val="NormalWeb"/>
        <w:numPr>
          <w:ilvl w:val="0"/>
          <w:numId w:val="17"/>
        </w:numPr>
        <w:rPr>
          <w:rFonts w:asciiTheme="majorHAnsi" w:hAnsiTheme="majorHAnsi"/>
          <w:sz w:val="24"/>
          <w:szCs w:val="24"/>
        </w:rPr>
      </w:pPr>
      <w:r w:rsidRPr="006D7E97">
        <w:rPr>
          <w:rFonts w:asciiTheme="majorHAnsi" w:hAnsiTheme="majorHAnsi"/>
          <w:sz w:val="24"/>
          <w:szCs w:val="24"/>
          <w:u w:val="single"/>
        </w:rPr>
        <w:t>Further assessments:</w:t>
      </w:r>
      <w:r w:rsidRPr="006D7E97">
        <w:rPr>
          <w:rFonts w:asciiTheme="majorHAnsi" w:hAnsiTheme="majorHAnsi"/>
          <w:sz w:val="24"/>
          <w:szCs w:val="24"/>
        </w:rPr>
        <w:t xml:space="preserve"> If it is identified </w:t>
      </w:r>
      <w:r w:rsidR="002B772E" w:rsidRPr="006D7E97">
        <w:rPr>
          <w:rFonts w:asciiTheme="majorHAnsi" w:hAnsiTheme="majorHAnsi"/>
          <w:sz w:val="24"/>
          <w:szCs w:val="24"/>
        </w:rPr>
        <w:t xml:space="preserve">by the class teacher </w:t>
      </w:r>
      <w:r w:rsidRPr="006D7E97">
        <w:rPr>
          <w:rFonts w:asciiTheme="majorHAnsi" w:hAnsiTheme="majorHAnsi"/>
          <w:sz w:val="24"/>
          <w:szCs w:val="24"/>
        </w:rPr>
        <w:t>that a child may be working significantly below expected levels</w:t>
      </w:r>
      <w:r w:rsidR="002B772E" w:rsidRPr="006D7E97">
        <w:rPr>
          <w:rFonts w:asciiTheme="majorHAnsi" w:hAnsiTheme="majorHAnsi"/>
          <w:sz w:val="24"/>
          <w:szCs w:val="24"/>
        </w:rPr>
        <w:t xml:space="preserve"> after whole class assessments, then further SEND assessments may be discussed with you and carried out to identify specific areas of need or particular barriers to learning. SEND assessments that we have access to in school are; </w:t>
      </w:r>
    </w:p>
    <w:p w14:paraId="22FFA25B" w14:textId="710B9AD3" w:rsidR="002B772E" w:rsidRPr="006D7E97" w:rsidRDefault="002B772E" w:rsidP="002B772E">
      <w:pPr>
        <w:pStyle w:val="NoSpacing"/>
        <w:rPr>
          <w:u w:val="single"/>
        </w:rPr>
      </w:pPr>
      <w:r w:rsidRPr="006D7E97">
        <w:rPr>
          <w:u w:val="single"/>
        </w:rPr>
        <w:t xml:space="preserve">Communication and Interaction Assessments; </w:t>
      </w:r>
    </w:p>
    <w:p w14:paraId="653F8B15" w14:textId="08F577B1" w:rsidR="002B772E" w:rsidRPr="006D7E97" w:rsidRDefault="002B772E" w:rsidP="002B772E">
      <w:pPr>
        <w:pStyle w:val="NoSpacing"/>
        <w:rPr>
          <w:color w:val="0D0D0D" w:themeColor="text1" w:themeTint="F2"/>
        </w:rPr>
      </w:pPr>
      <w:r w:rsidRPr="006D7E97">
        <w:lastRenderedPageBreak/>
        <w:t xml:space="preserve">- </w:t>
      </w:r>
      <w:r w:rsidRPr="006D7E97">
        <w:rPr>
          <w:b/>
        </w:rPr>
        <w:t>BPVS -British Picture Vocabulary scale</w:t>
      </w:r>
      <w:r w:rsidRPr="006D7E97">
        <w:t xml:space="preserve">- </w:t>
      </w:r>
      <w:r w:rsidRPr="006D7E97">
        <w:rPr>
          <w:rFonts w:cs="Arial"/>
          <w:color w:val="0D0D0D" w:themeColor="text1" w:themeTint="F2"/>
          <w:shd w:val="clear" w:color="auto" w:fill="FFFFFF"/>
        </w:rPr>
        <w:t>used to assess language development in non-readers, pupils with expressive language impairments, pupils with autism and other related communication difficulties, as well as those with English as an Additional Language (EAL)</w:t>
      </w:r>
    </w:p>
    <w:p w14:paraId="12F93D1B" w14:textId="0D583233" w:rsidR="002B772E" w:rsidRPr="006D7E97" w:rsidRDefault="002B772E" w:rsidP="002B772E">
      <w:pPr>
        <w:pStyle w:val="NoSpacing"/>
        <w:rPr>
          <w:rFonts w:cs="Arial"/>
          <w:bCs/>
          <w:color w:val="202124"/>
          <w:shd w:val="clear" w:color="auto" w:fill="FFFFFF"/>
        </w:rPr>
      </w:pPr>
      <w:r w:rsidRPr="006D7E97">
        <w:t>-</w:t>
      </w:r>
      <w:r w:rsidRPr="006D7E97">
        <w:rPr>
          <w:rFonts w:cs="Arial"/>
          <w:color w:val="202124"/>
          <w:shd w:val="clear" w:color="auto" w:fill="FFFFFF"/>
        </w:rPr>
        <w:t xml:space="preserve"> </w:t>
      </w:r>
      <w:r w:rsidRPr="006D7E97">
        <w:rPr>
          <w:rFonts w:cs="Arial"/>
          <w:b/>
          <w:color w:val="202124"/>
          <w:shd w:val="clear" w:color="auto" w:fill="FFFFFF"/>
        </w:rPr>
        <w:t>The Test of Abstract Language Comprehension (TALC)-</w:t>
      </w:r>
      <w:r w:rsidRPr="006D7E97">
        <w:rPr>
          <w:rFonts w:cs="Arial"/>
          <w:color w:val="202124"/>
          <w:shd w:val="clear" w:color="auto" w:fill="FFFFFF"/>
        </w:rPr>
        <w:t xml:space="preserve"> is an </w:t>
      </w:r>
      <w:r w:rsidRPr="006D7E97">
        <w:rPr>
          <w:rFonts w:cs="Arial"/>
          <w:bCs/>
          <w:color w:val="202124"/>
          <w:shd w:val="clear" w:color="auto" w:fill="FFFFFF"/>
        </w:rPr>
        <w:t>assessment that looks at children's understanding of abstract language through verbal reasoning</w:t>
      </w:r>
      <w:r w:rsidR="002637B7" w:rsidRPr="006D7E97">
        <w:rPr>
          <w:rFonts w:cs="Arial"/>
          <w:bCs/>
          <w:color w:val="202124"/>
          <w:shd w:val="clear" w:color="auto" w:fill="FFFFFF"/>
        </w:rPr>
        <w:t xml:space="preserve">. </w:t>
      </w:r>
    </w:p>
    <w:p w14:paraId="0B8A7D70" w14:textId="5AFAD9EC" w:rsidR="002637B7" w:rsidRPr="006D7E97" w:rsidRDefault="002637B7" w:rsidP="002B772E">
      <w:pPr>
        <w:pStyle w:val="NoSpacing"/>
        <w:rPr>
          <w:rFonts w:cs="Arial"/>
          <w:bCs/>
          <w:color w:val="202124"/>
          <w:shd w:val="clear" w:color="auto" w:fill="FFFFFF"/>
        </w:rPr>
      </w:pPr>
    </w:p>
    <w:p w14:paraId="64872154" w14:textId="44BF83F1" w:rsidR="002637B7" w:rsidRPr="006D7E97" w:rsidRDefault="002637B7" w:rsidP="002B772E">
      <w:pPr>
        <w:pStyle w:val="NoSpacing"/>
        <w:rPr>
          <w:rFonts w:cs="Arial"/>
          <w:bCs/>
          <w:color w:val="202124"/>
          <w:u w:val="single"/>
          <w:shd w:val="clear" w:color="auto" w:fill="FFFFFF"/>
        </w:rPr>
      </w:pPr>
      <w:r w:rsidRPr="006D7E97">
        <w:rPr>
          <w:rFonts w:cs="Arial"/>
          <w:bCs/>
          <w:color w:val="202124"/>
          <w:u w:val="single"/>
          <w:shd w:val="clear" w:color="auto" w:fill="FFFFFF"/>
        </w:rPr>
        <w:t xml:space="preserve">Cognition and learning Assessments; </w:t>
      </w:r>
    </w:p>
    <w:p w14:paraId="2B300258" w14:textId="736A11A2" w:rsidR="002637B7" w:rsidRPr="006D7E97" w:rsidRDefault="002637B7" w:rsidP="006B4CB8">
      <w:pPr>
        <w:pStyle w:val="NoSpacing"/>
        <w:numPr>
          <w:ilvl w:val="0"/>
          <w:numId w:val="19"/>
        </w:numPr>
        <w:rPr>
          <w:rFonts w:cs="Arial"/>
          <w:b/>
          <w:bCs/>
          <w:color w:val="202124"/>
          <w:shd w:val="clear" w:color="auto" w:fill="FFFFFF"/>
        </w:rPr>
      </w:pPr>
      <w:r w:rsidRPr="006D7E97">
        <w:rPr>
          <w:rFonts w:cs="Arial"/>
          <w:b/>
          <w:bCs/>
          <w:color w:val="202124"/>
          <w:shd w:val="clear" w:color="auto" w:fill="FFFFFF"/>
        </w:rPr>
        <w:t xml:space="preserve">Pearson Dyslexia Screener </w:t>
      </w:r>
      <w:r w:rsidR="006B4CB8" w:rsidRPr="006D7E97">
        <w:rPr>
          <w:rFonts w:cs="Arial"/>
          <w:b/>
          <w:bCs/>
          <w:color w:val="202124"/>
          <w:shd w:val="clear" w:color="auto" w:fill="FFFFFF"/>
        </w:rPr>
        <w:t xml:space="preserve">- </w:t>
      </w:r>
      <w:r w:rsidR="006B4CB8" w:rsidRPr="006D7E97">
        <w:rPr>
          <w:rFonts w:asciiTheme="majorHAnsi" w:hAnsiTheme="majorHAnsi" w:cstheme="majorHAnsi"/>
          <w:color w:val="000000"/>
          <w:shd w:val="clear" w:color="auto" w:fill="FFFFFF"/>
        </w:rPr>
        <w:t>Identify children in infant / junior school who are at risk of dyslexia</w:t>
      </w:r>
    </w:p>
    <w:p w14:paraId="3949CA04" w14:textId="77777777" w:rsidR="006B4CB8" w:rsidRPr="006D7E97" w:rsidRDefault="006B4CB8" w:rsidP="006B4CB8">
      <w:pPr>
        <w:pStyle w:val="NoSpacing"/>
        <w:numPr>
          <w:ilvl w:val="0"/>
          <w:numId w:val="19"/>
        </w:numPr>
        <w:rPr>
          <w:rFonts w:cs="Arial"/>
          <w:b/>
          <w:bCs/>
          <w:color w:val="202124"/>
          <w:shd w:val="clear" w:color="auto" w:fill="FFFFFF"/>
        </w:rPr>
      </w:pPr>
      <w:r w:rsidRPr="006D7E97">
        <w:rPr>
          <w:rFonts w:cs="Arial"/>
          <w:b/>
          <w:bCs/>
          <w:color w:val="202124"/>
          <w:shd w:val="clear" w:color="auto" w:fill="FFFFFF"/>
        </w:rPr>
        <w:t xml:space="preserve">PHAB2 </w:t>
      </w:r>
      <w:r w:rsidRPr="006D7E97">
        <w:rPr>
          <w:rFonts w:cs="Arial"/>
          <w:bCs/>
          <w:color w:val="202124"/>
          <w:shd w:val="clear" w:color="auto" w:fill="FFFFFF"/>
        </w:rPr>
        <w:t xml:space="preserve">- </w:t>
      </w:r>
      <w:r w:rsidRPr="006D7E97">
        <w:rPr>
          <w:rStyle w:val="Strong"/>
          <w:rFonts w:cs="Arial"/>
          <w:b w:val="0"/>
          <w:color w:val="333333"/>
          <w:shd w:val="clear" w:color="auto" w:fill="FFFFFF"/>
        </w:rPr>
        <w:t>identifies children who have significant phonological difficulties and need additional help to process sounds in spoken language.</w:t>
      </w:r>
    </w:p>
    <w:p w14:paraId="44E435A0" w14:textId="1E142D21" w:rsidR="002637B7" w:rsidRPr="006D7E97" w:rsidRDefault="006B4CB8" w:rsidP="002637B7">
      <w:pPr>
        <w:pStyle w:val="NoSpacing"/>
        <w:numPr>
          <w:ilvl w:val="0"/>
          <w:numId w:val="19"/>
        </w:numPr>
        <w:rPr>
          <w:rFonts w:cs="Arial"/>
          <w:bCs/>
          <w:color w:val="202124"/>
          <w:shd w:val="clear" w:color="auto" w:fill="FFFFFF"/>
        </w:rPr>
      </w:pPr>
      <w:r w:rsidRPr="006D7E97">
        <w:rPr>
          <w:rFonts w:cs="Arial"/>
          <w:b/>
          <w:bCs/>
          <w:color w:val="202124"/>
          <w:shd w:val="clear" w:color="auto" w:fill="FFFFFF"/>
        </w:rPr>
        <w:lastRenderedPageBreak/>
        <w:t>Sandwell Math’s</w:t>
      </w:r>
      <w:r w:rsidRPr="006D7E97">
        <w:rPr>
          <w:rFonts w:cs="Arial"/>
          <w:bCs/>
          <w:color w:val="202124"/>
          <w:shd w:val="clear" w:color="auto" w:fill="FFFFFF"/>
        </w:rPr>
        <w:t xml:space="preserve"> – a one to one assessment that enables teachers to assess children’s ability with numbers. </w:t>
      </w:r>
    </w:p>
    <w:p w14:paraId="071411A6" w14:textId="5E3DB97D" w:rsidR="006B4CB8" w:rsidRPr="006D7E97" w:rsidRDefault="006B4CB8" w:rsidP="002637B7">
      <w:pPr>
        <w:pStyle w:val="NoSpacing"/>
        <w:numPr>
          <w:ilvl w:val="0"/>
          <w:numId w:val="19"/>
        </w:numPr>
        <w:rPr>
          <w:rFonts w:cs="Arial"/>
          <w:bCs/>
          <w:color w:val="202124"/>
          <w:shd w:val="clear" w:color="auto" w:fill="FFFFFF"/>
        </w:rPr>
      </w:pPr>
      <w:r w:rsidRPr="006D7E97">
        <w:rPr>
          <w:rFonts w:cs="Arial"/>
          <w:b/>
          <w:bCs/>
          <w:color w:val="202124"/>
          <w:shd w:val="clear" w:color="auto" w:fill="FFFFFF"/>
        </w:rPr>
        <w:t>Salford Reading test</w:t>
      </w:r>
      <w:r w:rsidRPr="006D7E97">
        <w:rPr>
          <w:rFonts w:cs="Arial"/>
          <w:bCs/>
          <w:color w:val="202124"/>
          <w:shd w:val="clear" w:color="auto" w:fill="FFFFFF"/>
        </w:rPr>
        <w:t xml:space="preserve">- gives a standardised score for reading as well as a reading age. Includes an optional measure if reading comprehension skills and ability. </w:t>
      </w:r>
    </w:p>
    <w:p w14:paraId="0101D3C5" w14:textId="3E25DA7F" w:rsidR="006B4CB8" w:rsidRPr="006D7E97" w:rsidRDefault="006B4CB8" w:rsidP="006B4CB8">
      <w:pPr>
        <w:pStyle w:val="NoSpacing"/>
        <w:rPr>
          <w:rFonts w:cs="Arial"/>
          <w:b/>
          <w:bCs/>
          <w:color w:val="202124"/>
          <w:shd w:val="clear" w:color="auto" w:fill="FFFFFF"/>
        </w:rPr>
      </w:pPr>
    </w:p>
    <w:p w14:paraId="4D3C213D" w14:textId="375D7C0F" w:rsidR="006B4CB8" w:rsidRPr="006D7E97" w:rsidRDefault="006B4CB8" w:rsidP="006B4CB8">
      <w:pPr>
        <w:pStyle w:val="NoSpacing"/>
        <w:rPr>
          <w:rFonts w:cs="Arial"/>
          <w:bCs/>
          <w:color w:val="202124"/>
          <w:u w:val="single"/>
          <w:shd w:val="clear" w:color="auto" w:fill="FFFFFF"/>
        </w:rPr>
      </w:pPr>
      <w:r w:rsidRPr="006D7E97">
        <w:rPr>
          <w:rFonts w:cs="Arial"/>
          <w:bCs/>
          <w:color w:val="202124"/>
          <w:u w:val="single"/>
          <w:shd w:val="clear" w:color="auto" w:fill="FFFFFF"/>
        </w:rPr>
        <w:t xml:space="preserve">Social, emotional and mental health Assessments </w:t>
      </w:r>
    </w:p>
    <w:p w14:paraId="3E31DD22" w14:textId="53EAF8E7" w:rsidR="006B4CB8" w:rsidRPr="006D7E97" w:rsidRDefault="0000734E" w:rsidP="006B4CB8">
      <w:pPr>
        <w:pStyle w:val="NoSpacing"/>
      </w:pPr>
      <w:r w:rsidRPr="006D7E97">
        <w:rPr>
          <w:rFonts w:cs="Arial"/>
          <w:b/>
          <w:bCs/>
          <w:color w:val="202124"/>
          <w:shd w:val="clear" w:color="auto" w:fill="FFFFFF"/>
        </w:rPr>
        <w:t>-</w:t>
      </w:r>
      <w:r w:rsidR="006B4CB8" w:rsidRPr="006D7E97">
        <w:rPr>
          <w:rFonts w:cs="Arial"/>
          <w:b/>
          <w:bCs/>
          <w:color w:val="202124"/>
          <w:shd w:val="clear" w:color="auto" w:fill="FFFFFF"/>
        </w:rPr>
        <w:t>Boxhall profile and strength and difficulties questionnaire</w:t>
      </w:r>
      <w:r w:rsidR="006B4CB8" w:rsidRPr="006D7E97">
        <w:rPr>
          <w:rFonts w:cs="Arial"/>
          <w:bCs/>
          <w:color w:val="202124"/>
          <w:shd w:val="clear" w:color="auto" w:fill="FFFFFF"/>
        </w:rPr>
        <w:t xml:space="preserve">- </w:t>
      </w:r>
      <w:r w:rsidR="006B4CB8" w:rsidRPr="006D7E97">
        <w:t>assessment of children and young people's social, emotional and behavioural development.</w:t>
      </w:r>
    </w:p>
    <w:p w14:paraId="19FD26E3" w14:textId="77777777" w:rsidR="006B4CB8" w:rsidRPr="006D7E97" w:rsidRDefault="006B4CB8" w:rsidP="006B4CB8">
      <w:pPr>
        <w:pStyle w:val="NoSpacing"/>
        <w:rPr>
          <w:lang w:val="en-GB"/>
        </w:rPr>
      </w:pPr>
      <w:r w:rsidRPr="006D7E97">
        <w:rPr>
          <w:lang w:val="en-GB"/>
        </w:rPr>
        <w:t>The two-part checklist, which is completed by staff who know the child and young person best, is quick — and, very importantly, identifies the levels of skills the children and young people possess to access learning.</w:t>
      </w:r>
    </w:p>
    <w:p w14:paraId="186D25D1" w14:textId="785B9D17" w:rsidR="006B4CB8" w:rsidRPr="006D7E97" w:rsidRDefault="006B4CB8" w:rsidP="0000734E">
      <w:pPr>
        <w:pStyle w:val="NoSpacing"/>
        <w:rPr>
          <w:rFonts w:cs="Arial"/>
          <w:bCs/>
          <w:color w:val="202124"/>
          <w:u w:val="single"/>
          <w:shd w:val="clear" w:color="auto" w:fill="FFFFFF"/>
        </w:rPr>
      </w:pPr>
    </w:p>
    <w:p w14:paraId="6DA68020" w14:textId="10FF8305" w:rsidR="0000734E" w:rsidRPr="006D7E97" w:rsidRDefault="0000734E" w:rsidP="0000734E">
      <w:pPr>
        <w:pStyle w:val="NoSpacing"/>
        <w:rPr>
          <w:rFonts w:cs="Arial"/>
          <w:bCs/>
          <w:color w:val="202124"/>
          <w:u w:val="single"/>
          <w:shd w:val="clear" w:color="auto" w:fill="FFFFFF"/>
        </w:rPr>
      </w:pPr>
      <w:r w:rsidRPr="006D7E97">
        <w:rPr>
          <w:rFonts w:cs="Arial"/>
          <w:bCs/>
          <w:color w:val="202124"/>
          <w:u w:val="single"/>
          <w:shd w:val="clear" w:color="auto" w:fill="FFFFFF"/>
        </w:rPr>
        <w:t xml:space="preserve">Sensory and Physical </w:t>
      </w:r>
    </w:p>
    <w:p w14:paraId="35520BF1" w14:textId="0C7E9CAD" w:rsidR="006D7E97" w:rsidRPr="006D7E97" w:rsidRDefault="006D7E97" w:rsidP="006D7E97">
      <w:pPr>
        <w:pStyle w:val="NoSpacing"/>
        <w:numPr>
          <w:ilvl w:val="0"/>
          <w:numId w:val="19"/>
        </w:numPr>
        <w:rPr>
          <w:rFonts w:cs="Arial"/>
          <w:bCs/>
          <w:color w:val="202124"/>
          <w:shd w:val="clear" w:color="auto" w:fill="FFFFFF"/>
        </w:rPr>
      </w:pPr>
      <w:r w:rsidRPr="006D7E97">
        <w:rPr>
          <w:rFonts w:cs="Arial"/>
          <w:bCs/>
          <w:color w:val="202124"/>
          <w:shd w:val="clear" w:color="auto" w:fill="FFFFFF"/>
        </w:rPr>
        <w:t xml:space="preserve">We have access to a range of sensory and physical screening tools and work closely with specialist teachers from the Special educational services team (SES) to support learners with sensory and/or physical needs. </w:t>
      </w:r>
    </w:p>
    <w:p w14:paraId="3D89A50B" w14:textId="600364AD" w:rsidR="0000734E" w:rsidRPr="006D7E97" w:rsidRDefault="0000734E" w:rsidP="006D7E97">
      <w:pPr>
        <w:pStyle w:val="NoSpacing"/>
        <w:numPr>
          <w:ilvl w:val="0"/>
          <w:numId w:val="19"/>
        </w:numPr>
        <w:rPr>
          <w:rFonts w:cs="Arial"/>
          <w:bCs/>
          <w:color w:val="202124"/>
          <w:shd w:val="clear" w:color="auto" w:fill="FFFFFF"/>
        </w:rPr>
      </w:pPr>
      <w:r w:rsidRPr="006D7E97">
        <w:rPr>
          <w:rFonts w:cs="Arial"/>
          <w:bCs/>
          <w:color w:val="202124"/>
          <w:shd w:val="clear" w:color="auto" w:fill="FFFFFF"/>
        </w:rPr>
        <w:lastRenderedPageBreak/>
        <w:t xml:space="preserve">Working in partnership with the former County inclusion service ( CISS) we have access to a number of sensory assessments and checklists to complete and carry out with children at school. </w:t>
      </w:r>
    </w:p>
    <w:p w14:paraId="36400110" w14:textId="507587F8" w:rsidR="002637B7" w:rsidRPr="006D7E97" w:rsidRDefault="002637B7" w:rsidP="002B772E">
      <w:pPr>
        <w:pStyle w:val="NoSpacing"/>
      </w:pPr>
    </w:p>
    <w:p w14:paraId="49402B72" w14:textId="5F95A7E9" w:rsidR="00955B87" w:rsidRPr="00007D60" w:rsidRDefault="00955B87" w:rsidP="00955B87">
      <w:pPr>
        <w:pStyle w:val="NormalWeb"/>
        <w:rPr>
          <w:rFonts w:asciiTheme="majorHAnsi" w:hAnsiTheme="majorHAnsi"/>
          <w:b/>
          <w:sz w:val="24"/>
          <w:szCs w:val="24"/>
        </w:rPr>
      </w:pPr>
      <w:r w:rsidRPr="00007D60">
        <w:rPr>
          <w:rFonts w:asciiTheme="majorHAnsi" w:hAnsiTheme="majorHAnsi"/>
          <w:b/>
          <w:sz w:val="24"/>
          <w:szCs w:val="24"/>
        </w:rPr>
        <w:t xml:space="preserve">3. Provision and funding </w:t>
      </w:r>
    </w:p>
    <w:p w14:paraId="3DCF7FA4" w14:textId="7D09DA10" w:rsidR="00955B87" w:rsidRPr="00007D60" w:rsidRDefault="00955B87" w:rsidP="00955B87">
      <w:pPr>
        <w:pStyle w:val="NormalWeb"/>
        <w:numPr>
          <w:ilvl w:val="0"/>
          <w:numId w:val="3"/>
        </w:numPr>
        <w:rPr>
          <w:rFonts w:asciiTheme="majorHAnsi" w:hAnsiTheme="majorHAnsi"/>
          <w:sz w:val="24"/>
          <w:szCs w:val="24"/>
        </w:rPr>
      </w:pPr>
      <w:r w:rsidRPr="00007D60">
        <w:rPr>
          <w:rFonts w:asciiTheme="majorHAnsi" w:hAnsiTheme="majorHAnsi"/>
          <w:sz w:val="24"/>
          <w:szCs w:val="24"/>
          <w:u w:val="single"/>
        </w:rPr>
        <w:t>Universal:</w:t>
      </w:r>
      <w:r w:rsidRPr="00007D60">
        <w:rPr>
          <w:rFonts w:asciiTheme="majorHAnsi" w:hAnsiTheme="majorHAnsi"/>
          <w:sz w:val="24"/>
          <w:szCs w:val="24"/>
        </w:rPr>
        <w:t xml:space="preserve"> High quality teaching, differentiated for individual pupils, is the first step in responding to pupils who have or may have SEND. </w:t>
      </w:r>
    </w:p>
    <w:p w14:paraId="5C609E81" w14:textId="20E7B5AC" w:rsidR="00955B87" w:rsidRPr="00007D60" w:rsidRDefault="00955B87" w:rsidP="00955B87">
      <w:pPr>
        <w:pStyle w:val="NormalWeb"/>
        <w:numPr>
          <w:ilvl w:val="0"/>
          <w:numId w:val="3"/>
        </w:numPr>
        <w:rPr>
          <w:rFonts w:asciiTheme="majorHAnsi" w:hAnsiTheme="majorHAnsi"/>
          <w:sz w:val="24"/>
          <w:szCs w:val="24"/>
        </w:rPr>
      </w:pPr>
      <w:r w:rsidRPr="00007D60">
        <w:rPr>
          <w:rFonts w:asciiTheme="majorHAnsi" w:hAnsiTheme="majorHAnsi"/>
          <w:sz w:val="24"/>
          <w:szCs w:val="24"/>
          <w:u w:val="single"/>
        </w:rPr>
        <w:t>Targeted:</w:t>
      </w:r>
      <w:r w:rsidRPr="00007D60">
        <w:rPr>
          <w:rFonts w:asciiTheme="majorHAnsi" w:hAnsiTheme="majorHAnsi"/>
          <w:sz w:val="24"/>
          <w:szCs w:val="24"/>
        </w:rPr>
        <w:t xml:space="preserve"> Additional programmes of support, in groups or one-to-one, will be provided to pupils according to their needs. </w:t>
      </w:r>
    </w:p>
    <w:p w14:paraId="01AD923C" w14:textId="576510C8" w:rsidR="00955B87" w:rsidRPr="00007D60" w:rsidRDefault="00955B87" w:rsidP="00955B87">
      <w:pPr>
        <w:pStyle w:val="NormalWeb"/>
        <w:numPr>
          <w:ilvl w:val="0"/>
          <w:numId w:val="3"/>
        </w:numPr>
        <w:rPr>
          <w:rFonts w:asciiTheme="majorHAnsi" w:hAnsiTheme="majorHAnsi"/>
          <w:sz w:val="24"/>
          <w:szCs w:val="24"/>
        </w:rPr>
      </w:pPr>
      <w:r w:rsidRPr="00007D60">
        <w:rPr>
          <w:rFonts w:asciiTheme="majorHAnsi" w:hAnsiTheme="majorHAnsi"/>
          <w:sz w:val="24"/>
          <w:szCs w:val="24"/>
          <w:u w:val="single"/>
        </w:rPr>
        <w:t>Specialist:</w:t>
      </w:r>
      <w:r w:rsidRPr="00007D60">
        <w:rPr>
          <w:rFonts w:asciiTheme="majorHAnsi" w:hAnsiTheme="majorHAnsi"/>
          <w:sz w:val="24"/>
          <w:szCs w:val="24"/>
        </w:rPr>
        <w:t xml:space="preserve"> External advice and / or support from other professionals will be sought for pupils who need further intensive provision. </w:t>
      </w:r>
    </w:p>
    <w:p w14:paraId="7ACFB354" w14:textId="008E5D4B" w:rsidR="00955B87" w:rsidRPr="00007D60" w:rsidRDefault="00955B87" w:rsidP="00955B87">
      <w:pPr>
        <w:pStyle w:val="NormalWeb"/>
        <w:ind w:left="720"/>
        <w:rPr>
          <w:rFonts w:asciiTheme="majorHAnsi" w:hAnsiTheme="majorHAnsi"/>
          <w:sz w:val="24"/>
          <w:szCs w:val="24"/>
        </w:rPr>
      </w:pPr>
      <w:r w:rsidRPr="00007D60">
        <w:rPr>
          <w:rFonts w:asciiTheme="majorHAnsi" w:hAnsiTheme="majorHAnsi"/>
          <w:sz w:val="24"/>
          <w:szCs w:val="24"/>
        </w:rPr>
        <w:lastRenderedPageBreak/>
        <w:t>The school will provide resources to support children with SEND as appropriate within the schools delegated budget. Children who have particularly complex needs may qualify for high tariff funding in order to provide specific support for their needs. The Head</w:t>
      </w:r>
      <w:r w:rsidR="00F06FFB" w:rsidRPr="00007D60">
        <w:rPr>
          <w:rFonts w:asciiTheme="majorHAnsi" w:hAnsiTheme="majorHAnsi"/>
          <w:sz w:val="24"/>
          <w:szCs w:val="24"/>
        </w:rPr>
        <w:t xml:space="preserve"> T</w:t>
      </w:r>
      <w:r w:rsidRPr="00007D60">
        <w:rPr>
          <w:rFonts w:asciiTheme="majorHAnsi" w:hAnsiTheme="majorHAnsi"/>
          <w:sz w:val="24"/>
          <w:szCs w:val="24"/>
        </w:rPr>
        <w:t xml:space="preserve">eacher, in consultation with the </w:t>
      </w:r>
      <w:r w:rsidR="006D7E97" w:rsidRPr="00007D60">
        <w:rPr>
          <w:rFonts w:asciiTheme="majorHAnsi" w:hAnsiTheme="majorHAnsi"/>
          <w:sz w:val="24"/>
          <w:szCs w:val="24"/>
        </w:rPr>
        <w:t>SENDco</w:t>
      </w:r>
      <w:r w:rsidRPr="00007D60">
        <w:rPr>
          <w:rFonts w:asciiTheme="majorHAnsi" w:hAnsiTheme="majorHAnsi"/>
          <w:sz w:val="24"/>
          <w:szCs w:val="24"/>
        </w:rPr>
        <w:t xml:space="preserve">, manages the allocation of funding and resources. </w:t>
      </w:r>
    </w:p>
    <w:p w14:paraId="0D1F8BD1" w14:textId="30EAD566" w:rsidR="00955B87" w:rsidRPr="00007D60" w:rsidRDefault="00955B87" w:rsidP="00955B87">
      <w:pPr>
        <w:pStyle w:val="NormalWeb"/>
        <w:ind w:left="720"/>
        <w:rPr>
          <w:rFonts w:asciiTheme="majorHAnsi" w:hAnsiTheme="majorHAnsi"/>
          <w:sz w:val="24"/>
          <w:szCs w:val="24"/>
        </w:rPr>
      </w:pPr>
      <w:r w:rsidRPr="00007D60">
        <w:rPr>
          <w:rFonts w:asciiTheme="majorHAnsi" w:hAnsiTheme="majorHAnsi"/>
          <w:sz w:val="24"/>
          <w:szCs w:val="24"/>
        </w:rPr>
        <w:t xml:space="preserve">All staff are teachers of children with SEND. A number of </w:t>
      </w:r>
      <w:proofErr w:type="gramStart"/>
      <w:r w:rsidRPr="00007D60">
        <w:rPr>
          <w:rFonts w:asciiTheme="majorHAnsi" w:hAnsiTheme="majorHAnsi"/>
          <w:sz w:val="24"/>
          <w:szCs w:val="24"/>
        </w:rPr>
        <w:t>staff</w:t>
      </w:r>
      <w:proofErr w:type="gramEnd"/>
      <w:r w:rsidRPr="00007D60">
        <w:rPr>
          <w:rFonts w:asciiTheme="majorHAnsi" w:hAnsiTheme="majorHAnsi"/>
          <w:sz w:val="24"/>
          <w:szCs w:val="24"/>
        </w:rPr>
        <w:t xml:space="preserve"> have received specialist training in specific SE</w:t>
      </w:r>
      <w:r w:rsidR="00F06FFB" w:rsidRPr="00007D60">
        <w:rPr>
          <w:rFonts w:asciiTheme="majorHAnsi" w:hAnsiTheme="majorHAnsi"/>
          <w:sz w:val="24"/>
          <w:szCs w:val="24"/>
        </w:rPr>
        <w:t xml:space="preserve">ND provision and the </w:t>
      </w:r>
      <w:r w:rsidR="006D7E97" w:rsidRPr="00007D60">
        <w:rPr>
          <w:rFonts w:asciiTheme="majorHAnsi" w:hAnsiTheme="majorHAnsi"/>
          <w:sz w:val="24"/>
          <w:szCs w:val="24"/>
        </w:rPr>
        <w:t>SENDco</w:t>
      </w:r>
      <w:r w:rsidR="00F06FFB" w:rsidRPr="00007D60">
        <w:rPr>
          <w:rFonts w:asciiTheme="majorHAnsi" w:hAnsiTheme="majorHAnsi"/>
          <w:sz w:val="24"/>
          <w:szCs w:val="24"/>
        </w:rPr>
        <w:t xml:space="preserve"> and H</w:t>
      </w:r>
      <w:r w:rsidRPr="00007D60">
        <w:rPr>
          <w:rFonts w:asciiTheme="majorHAnsi" w:hAnsiTheme="majorHAnsi"/>
          <w:sz w:val="24"/>
          <w:szCs w:val="24"/>
        </w:rPr>
        <w:t>ead</w:t>
      </w:r>
      <w:r w:rsidR="00F06FFB" w:rsidRPr="00007D60">
        <w:rPr>
          <w:rFonts w:asciiTheme="majorHAnsi" w:hAnsiTheme="majorHAnsi"/>
          <w:sz w:val="24"/>
          <w:szCs w:val="24"/>
        </w:rPr>
        <w:t xml:space="preserve"> T</w:t>
      </w:r>
      <w:r w:rsidRPr="00007D60">
        <w:rPr>
          <w:rFonts w:asciiTheme="majorHAnsi" w:hAnsiTheme="majorHAnsi"/>
          <w:sz w:val="24"/>
          <w:szCs w:val="24"/>
        </w:rPr>
        <w:t>eacher will deploy staff appropriately. As part of ongoing professio</w:t>
      </w:r>
      <w:r w:rsidR="00F06FFB" w:rsidRPr="00007D60">
        <w:rPr>
          <w:rFonts w:asciiTheme="majorHAnsi" w:hAnsiTheme="majorHAnsi"/>
          <w:sz w:val="24"/>
          <w:szCs w:val="24"/>
        </w:rPr>
        <w:t xml:space="preserve">nal development, the </w:t>
      </w:r>
      <w:r w:rsidR="006D7E97" w:rsidRPr="00007D60">
        <w:rPr>
          <w:rFonts w:asciiTheme="majorHAnsi" w:hAnsiTheme="majorHAnsi"/>
          <w:sz w:val="24"/>
          <w:szCs w:val="24"/>
        </w:rPr>
        <w:t>SENDco</w:t>
      </w:r>
      <w:r w:rsidR="00F06FFB" w:rsidRPr="00007D60">
        <w:rPr>
          <w:rFonts w:asciiTheme="majorHAnsi" w:hAnsiTheme="majorHAnsi"/>
          <w:sz w:val="24"/>
          <w:szCs w:val="24"/>
        </w:rPr>
        <w:t xml:space="preserve"> and H</w:t>
      </w:r>
      <w:r w:rsidRPr="00007D60">
        <w:rPr>
          <w:rFonts w:asciiTheme="majorHAnsi" w:hAnsiTheme="majorHAnsi"/>
          <w:sz w:val="24"/>
          <w:szCs w:val="24"/>
        </w:rPr>
        <w:t>ead</w:t>
      </w:r>
      <w:r w:rsidR="00F06FFB" w:rsidRPr="00007D60">
        <w:rPr>
          <w:rFonts w:asciiTheme="majorHAnsi" w:hAnsiTheme="majorHAnsi"/>
          <w:sz w:val="24"/>
          <w:szCs w:val="24"/>
        </w:rPr>
        <w:t xml:space="preserve"> T</w:t>
      </w:r>
      <w:r w:rsidRPr="00007D60">
        <w:rPr>
          <w:rFonts w:asciiTheme="majorHAnsi" w:hAnsiTheme="majorHAnsi"/>
          <w:sz w:val="24"/>
          <w:szCs w:val="24"/>
        </w:rPr>
        <w:t xml:space="preserve">eacher will arrange training for staff to enable them to meet the needs of pupils with SEND in the school. </w:t>
      </w:r>
    </w:p>
    <w:p w14:paraId="0E438381" w14:textId="2E1C1A29" w:rsidR="00955B87" w:rsidRPr="00007D60" w:rsidRDefault="00955B87" w:rsidP="00F63B1C">
      <w:pPr>
        <w:pStyle w:val="NormalWeb"/>
        <w:ind w:left="720"/>
        <w:rPr>
          <w:rFonts w:asciiTheme="majorHAnsi" w:hAnsiTheme="majorHAnsi"/>
          <w:sz w:val="24"/>
          <w:szCs w:val="24"/>
        </w:rPr>
      </w:pPr>
      <w:r w:rsidRPr="00007D60">
        <w:rPr>
          <w:rFonts w:asciiTheme="majorHAnsi" w:hAnsiTheme="majorHAnsi"/>
          <w:sz w:val="24"/>
          <w:szCs w:val="24"/>
        </w:rPr>
        <w:lastRenderedPageBreak/>
        <w:t xml:space="preserve">Subject leaders should </w:t>
      </w:r>
      <w:proofErr w:type="gramStart"/>
      <w:r w:rsidRPr="00007D60">
        <w:rPr>
          <w:rFonts w:asciiTheme="majorHAnsi" w:hAnsiTheme="majorHAnsi"/>
          <w:sz w:val="24"/>
          <w:szCs w:val="24"/>
        </w:rPr>
        <w:t>take into account</w:t>
      </w:r>
      <w:proofErr w:type="gramEnd"/>
      <w:r w:rsidRPr="00007D60">
        <w:rPr>
          <w:rFonts w:asciiTheme="majorHAnsi" w:hAnsiTheme="majorHAnsi"/>
          <w:sz w:val="24"/>
          <w:szCs w:val="24"/>
        </w:rPr>
        <w:t xml:space="preserve"> the needs of all abilities when providing resources for their particular subject areas and the </w:t>
      </w:r>
      <w:r w:rsidR="006D7E97" w:rsidRPr="00007D60">
        <w:rPr>
          <w:rFonts w:asciiTheme="majorHAnsi" w:hAnsiTheme="majorHAnsi"/>
          <w:sz w:val="24"/>
          <w:szCs w:val="24"/>
        </w:rPr>
        <w:t>SENDco</w:t>
      </w:r>
      <w:r w:rsidRPr="00007D60">
        <w:rPr>
          <w:rFonts w:asciiTheme="majorHAnsi" w:hAnsiTheme="majorHAnsi"/>
          <w:sz w:val="24"/>
          <w:szCs w:val="24"/>
        </w:rPr>
        <w:t xml:space="preserve"> works closely with th</w:t>
      </w:r>
      <w:r w:rsidR="00F06FFB" w:rsidRPr="00007D60">
        <w:rPr>
          <w:rFonts w:asciiTheme="majorHAnsi" w:hAnsiTheme="majorHAnsi"/>
          <w:sz w:val="24"/>
          <w:szCs w:val="24"/>
        </w:rPr>
        <w:t>e H</w:t>
      </w:r>
      <w:r w:rsidRPr="00007D60">
        <w:rPr>
          <w:rFonts w:asciiTheme="majorHAnsi" w:hAnsiTheme="majorHAnsi"/>
          <w:sz w:val="24"/>
          <w:szCs w:val="24"/>
        </w:rPr>
        <w:t>ead</w:t>
      </w:r>
      <w:r w:rsidR="00F06FFB" w:rsidRPr="00007D60">
        <w:rPr>
          <w:rFonts w:asciiTheme="majorHAnsi" w:hAnsiTheme="majorHAnsi"/>
          <w:sz w:val="24"/>
          <w:szCs w:val="24"/>
        </w:rPr>
        <w:t xml:space="preserve"> T</w:t>
      </w:r>
      <w:r w:rsidRPr="00007D60">
        <w:rPr>
          <w:rFonts w:asciiTheme="majorHAnsi" w:hAnsiTheme="majorHAnsi"/>
          <w:sz w:val="24"/>
          <w:szCs w:val="24"/>
        </w:rPr>
        <w:t>eacher to manage the budget for SEN</w:t>
      </w:r>
      <w:r w:rsidR="00F06FFB" w:rsidRPr="00007D60">
        <w:rPr>
          <w:rFonts w:asciiTheme="majorHAnsi" w:hAnsiTheme="majorHAnsi"/>
          <w:sz w:val="24"/>
          <w:szCs w:val="24"/>
        </w:rPr>
        <w:t>D</w:t>
      </w:r>
      <w:r w:rsidRPr="00007D60">
        <w:rPr>
          <w:rFonts w:asciiTheme="majorHAnsi" w:hAnsiTheme="majorHAnsi"/>
          <w:sz w:val="24"/>
          <w:szCs w:val="24"/>
        </w:rPr>
        <w:t xml:space="preserve"> resources.  </w:t>
      </w:r>
    </w:p>
    <w:p w14:paraId="4F18B6A4" w14:textId="77777777" w:rsidR="00955B87" w:rsidRPr="00007D60" w:rsidRDefault="00955B87" w:rsidP="00955B87">
      <w:pPr>
        <w:pStyle w:val="NormalWeb"/>
        <w:rPr>
          <w:rFonts w:asciiTheme="majorHAnsi" w:hAnsiTheme="majorHAnsi"/>
          <w:b/>
          <w:sz w:val="24"/>
          <w:szCs w:val="24"/>
        </w:rPr>
      </w:pPr>
      <w:r w:rsidRPr="00007D60">
        <w:rPr>
          <w:rFonts w:asciiTheme="majorHAnsi" w:hAnsiTheme="majorHAnsi"/>
          <w:b/>
          <w:sz w:val="24"/>
          <w:szCs w:val="24"/>
        </w:rPr>
        <w:t xml:space="preserve">3.4. EHC Plans (Statements) </w:t>
      </w:r>
    </w:p>
    <w:p w14:paraId="2A40872E" w14:textId="138082EF" w:rsidR="00955B87" w:rsidRPr="00007D60" w:rsidRDefault="00955B87" w:rsidP="00955B87">
      <w:pPr>
        <w:pStyle w:val="NormalWeb"/>
        <w:rPr>
          <w:rFonts w:asciiTheme="majorHAnsi" w:hAnsiTheme="majorHAnsi"/>
          <w:sz w:val="24"/>
          <w:szCs w:val="24"/>
        </w:rPr>
      </w:pPr>
      <w:r w:rsidRPr="00007D60">
        <w:rPr>
          <w:rFonts w:asciiTheme="majorHAnsi" w:hAnsiTheme="majorHAnsi"/>
          <w:sz w:val="24"/>
          <w:szCs w:val="24"/>
        </w:rPr>
        <w:t xml:space="preserve">A referral for an Educational Health and Care needs assessment may be requested by the child's parents, the </w:t>
      </w:r>
      <w:r w:rsidR="006D7E97" w:rsidRPr="00007D60">
        <w:rPr>
          <w:rFonts w:asciiTheme="majorHAnsi" w:hAnsiTheme="majorHAnsi"/>
          <w:sz w:val="24"/>
          <w:szCs w:val="24"/>
        </w:rPr>
        <w:t>SENDco</w:t>
      </w:r>
      <w:r w:rsidRPr="00007D60">
        <w:rPr>
          <w:rFonts w:asciiTheme="majorHAnsi" w:hAnsiTheme="majorHAnsi"/>
          <w:sz w:val="24"/>
          <w:szCs w:val="24"/>
        </w:rPr>
        <w:t xml:space="preserve"> or </w:t>
      </w:r>
      <w:r w:rsidR="00F06FFB" w:rsidRPr="00007D60">
        <w:rPr>
          <w:rFonts w:asciiTheme="majorHAnsi" w:hAnsiTheme="majorHAnsi"/>
          <w:sz w:val="24"/>
          <w:szCs w:val="24"/>
        </w:rPr>
        <w:t>Head Teacher</w:t>
      </w:r>
      <w:r w:rsidRPr="00007D60">
        <w:rPr>
          <w:rFonts w:asciiTheme="majorHAnsi" w:hAnsiTheme="majorHAnsi"/>
          <w:sz w:val="24"/>
          <w:szCs w:val="24"/>
        </w:rPr>
        <w:t xml:space="preserve">, someone acting on behalf of the school or anyone else acting in the interests of the child. A referral from the school will be made when a child continues to give cause for concern with evidence that strategies and programmes implemented have been in place for a reasonable period of time without success. This should ideally be done with the knowledge and agreement of the parent. The referral will be as laid down in the Code of Practice 2014 and will be subject to an Annual Review. </w:t>
      </w:r>
      <w:r w:rsidR="00964658">
        <w:rPr>
          <w:rFonts w:asciiTheme="majorHAnsi" w:hAnsiTheme="majorHAnsi"/>
          <w:sz w:val="24"/>
          <w:szCs w:val="24"/>
        </w:rPr>
        <w:t xml:space="preserve">  </w:t>
      </w:r>
      <w:r w:rsidRPr="00007D60">
        <w:rPr>
          <w:rFonts w:asciiTheme="majorHAnsi" w:hAnsiTheme="majorHAnsi"/>
          <w:sz w:val="24"/>
          <w:szCs w:val="24"/>
        </w:rPr>
        <w:t xml:space="preserve">After the referral is made, the local </w:t>
      </w:r>
      <w:r w:rsidRPr="00007D60">
        <w:rPr>
          <w:rFonts w:asciiTheme="majorHAnsi" w:hAnsiTheme="majorHAnsi"/>
          <w:sz w:val="24"/>
          <w:szCs w:val="24"/>
        </w:rPr>
        <w:lastRenderedPageBreak/>
        <w:t xml:space="preserve">authority will send parents information on the process. The school will follow the Code of Practice 2014 in cooperating with the development of the plan and its implementation. </w:t>
      </w:r>
    </w:p>
    <w:p w14:paraId="088EBF5E" w14:textId="77777777" w:rsidR="00955B87" w:rsidRPr="00007D60" w:rsidRDefault="00955B87" w:rsidP="00955B87">
      <w:pPr>
        <w:pStyle w:val="NormalWeb"/>
        <w:rPr>
          <w:rFonts w:asciiTheme="majorHAnsi" w:hAnsiTheme="majorHAnsi"/>
          <w:b/>
          <w:sz w:val="24"/>
          <w:szCs w:val="24"/>
        </w:rPr>
      </w:pPr>
      <w:r w:rsidRPr="00007D60">
        <w:rPr>
          <w:rFonts w:asciiTheme="majorHAnsi" w:hAnsiTheme="majorHAnsi"/>
          <w:b/>
          <w:sz w:val="24"/>
          <w:szCs w:val="24"/>
        </w:rPr>
        <w:t xml:space="preserve">3.5. Curriculum Access </w:t>
      </w:r>
    </w:p>
    <w:p w14:paraId="07FB1CC0" w14:textId="3565DE94" w:rsidR="00955B87" w:rsidRDefault="00955B87" w:rsidP="00955B87">
      <w:pPr>
        <w:pStyle w:val="NormalWeb"/>
        <w:rPr>
          <w:rFonts w:asciiTheme="majorHAnsi" w:hAnsiTheme="majorHAnsi"/>
          <w:sz w:val="24"/>
          <w:szCs w:val="24"/>
        </w:rPr>
      </w:pPr>
      <w:r w:rsidRPr="00007D60">
        <w:rPr>
          <w:rFonts w:asciiTheme="majorHAnsi" w:hAnsiTheme="majorHAnsi"/>
          <w:sz w:val="24"/>
          <w:szCs w:val="24"/>
        </w:rPr>
        <w:t xml:space="preserve">All pupils have access to a broad and balanced curriculum at our school. We set high expectations for every pupil, whatever their prior attainment. Teachers use appropriate assessment data to set targets that are deliberately ambitious. Lessons are planned to address potential areas of difficulty and to remove barriers to pupil achievement. In many cases, such planning will mean that pupils with SEN and disabilities will be able to follow the full national curriculum. The school's inclusion policy, curriculum plans and accessibility plan should be read in conjunction with this policy. </w:t>
      </w:r>
      <w:r w:rsidR="00964658">
        <w:rPr>
          <w:rFonts w:asciiTheme="majorHAnsi" w:hAnsiTheme="majorHAnsi"/>
          <w:sz w:val="24"/>
          <w:szCs w:val="24"/>
        </w:rPr>
        <w:t xml:space="preserve">  </w:t>
      </w:r>
      <w:r w:rsidRPr="00007D60">
        <w:rPr>
          <w:rFonts w:asciiTheme="majorHAnsi" w:hAnsiTheme="majorHAnsi"/>
          <w:sz w:val="24"/>
          <w:szCs w:val="24"/>
        </w:rPr>
        <w:t xml:space="preserve">In line with the school's inclusion policy and equalities policy, no child with </w:t>
      </w:r>
      <w:r w:rsidRPr="00007D60">
        <w:rPr>
          <w:rFonts w:asciiTheme="majorHAnsi" w:hAnsiTheme="majorHAnsi"/>
          <w:sz w:val="24"/>
          <w:szCs w:val="24"/>
        </w:rPr>
        <w:lastRenderedPageBreak/>
        <w:t>SEND will be exclu</w:t>
      </w:r>
      <w:r w:rsidR="00007D60" w:rsidRPr="00007D60">
        <w:rPr>
          <w:rFonts w:asciiTheme="majorHAnsi" w:hAnsiTheme="majorHAnsi"/>
          <w:sz w:val="24"/>
          <w:szCs w:val="24"/>
        </w:rPr>
        <w:t>ded from participation in extra-</w:t>
      </w:r>
      <w:r w:rsidRPr="00007D60">
        <w:rPr>
          <w:rFonts w:asciiTheme="majorHAnsi" w:hAnsiTheme="majorHAnsi"/>
          <w:sz w:val="24"/>
          <w:szCs w:val="24"/>
        </w:rPr>
        <w:t xml:space="preserve">curricular activities and school trips and the school will endeavour to make all its facilities accessible to all pupils in line with its accessibility plan. </w:t>
      </w:r>
    </w:p>
    <w:p w14:paraId="2018A61D" w14:textId="77777777" w:rsidR="00964658" w:rsidRDefault="00964658" w:rsidP="00955B87">
      <w:pPr>
        <w:pStyle w:val="NormalWeb"/>
        <w:rPr>
          <w:rFonts w:asciiTheme="majorHAnsi" w:hAnsiTheme="majorHAnsi"/>
          <w:sz w:val="24"/>
          <w:szCs w:val="24"/>
        </w:rPr>
      </w:pPr>
    </w:p>
    <w:p w14:paraId="478AB436" w14:textId="77777777" w:rsidR="00955B87" w:rsidRPr="00007D60" w:rsidRDefault="00955B87" w:rsidP="00955B87">
      <w:pPr>
        <w:pStyle w:val="NormalWeb"/>
        <w:rPr>
          <w:rFonts w:asciiTheme="majorHAnsi" w:hAnsiTheme="majorHAnsi"/>
          <w:b/>
          <w:sz w:val="24"/>
          <w:szCs w:val="24"/>
        </w:rPr>
      </w:pPr>
      <w:r w:rsidRPr="00007D60">
        <w:rPr>
          <w:rFonts w:asciiTheme="majorHAnsi" w:hAnsiTheme="majorHAnsi"/>
          <w:b/>
          <w:sz w:val="24"/>
          <w:szCs w:val="24"/>
        </w:rPr>
        <w:t xml:space="preserve">3.6. Transition and transfer </w:t>
      </w:r>
    </w:p>
    <w:p w14:paraId="2F3059E1" w14:textId="77777777" w:rsidR="00955B87" w:rsidRPr="00007D60" w:rsidRDefault="00955B87" w:rsidP="00955B87">
      <w:pPr>
        <w:pStyle w:val="NormalWeb"/>
        <w:rPr>
          <w:rFonts w:asciiTheme="majorHAnsi" w:hAnsiTheme="majorHAnsi"/>
          <w:sz w:val="24"/>
          <w:szCs w:val="24"/>
        </w:rPr>
      </w:pPr>
      <w:r w:rsidRPr="00007D60">
        <w:rPr>
          <w:rFonts w:asciiTheme="majorHAnsi" w:hAnsiTheme="majorHAnsi"/>
          <w:sz w:val="24"/>
          <w:szCs w:val="24"/>
        </w:rPr>
        <w:t xml:space="preserve">When a child moves school at the normal age of transition, we will engage in thorough liaison with the receiving school to share information and familiarise the pupil with the new environment and provide opportunities for them to meet key members of staff at the new school. Depending on the receiving school and the needs of the child, this will include visits to the school by special needs staff, visits to the receiving school by the pupil, meetings between staff and parents and the sharing of </w:t>
      </w:r>
      <w:r w:rsidRPr="00007D60">
        <w:rPr>
          <w:rFonts w:asciiTheme="majorHAnsi" w:hAnsiTheme="majorHAnsi"/>
          <w:sz w:val="24"/>
          <w:szCs w:val="24"/>
        </w:rPr>
        <w:lastRenderedPageBreak/>
        <w:t xml:space="preserve">information between the schools. Where transition takes place at other times, we will use our best endeavours to engage in the same way. </w:t>
      </w:r>
    </w:p>
    <w:p w14:paraId="6CF4D38B" w14:textId="77777777" w:rsidR="00955B87" w:rsidRPr="00007D60" w:rsidRDefault="00955B87" w:rsidP="00955B87">
      <w:pPr>
        <w:pStyle w:val="NormalWeb"/>
        <w:rPr>
          <w:rFonts w:asciiTheme="majorHAnsi" w:hAnsiTheme="majorHAnsi"/>
          <w:b/>
          <w:sz w:val="24"/>
          <w:szCs w:val="24"/>
        </w:rPr>
      </w:pPr>
      <w:r w:rsidRPr="00007D60">
        <w:rPr>
          <w:rFonts w:asciiTheme="majorHAnsi" w:hAnsiTheme="majorHAnsi"/>
          <w:b/>
          <w:sz w:val="24"/>
          <w:szCs w:val="24"/>
        </w:rPr>
        <w:t xml:space="preserve">3.7. Liaison with external agencies </w:t>
      </w:r>
    </w:p>
    <w:p w14:paraId="07646E4A" w14:textId="77777777" w:rsidR="00955B87" w:rsidRPr="00007D60" w:rsidRDefault="00955B87" w:rsidP="00955B87">
      <w:pPr>
        <w:pStyle w:val="NormalWeb"/>
        <w:rPr>
          <w:rFonts w:asciiTheme="majorHAnsi" w:hAnsiTheme="majorHAnsi"/>
          <w:sz w:val="24"/>
          <w:szCs w:val="24"/>
        </w:rPr>
      </w:pPr>
      <w:r w:rsidRPr="00007D60">
        <w:rPr>
          <w:rFonts w:asciiTheme="majorHAnsi" w:hAnsiTheme="majorHAnsi"/>
          <w:sz w:val="24"/>
          <w:szCs w:val="24"/>
        </w:rPr>
        <w:t xml:space="preserve">The school will work in partnership with other agencies with a role in provision for pupils with SEND. This may include: </w:t>
      </w:r>
    </w:p>
    <w:p w14:paraId="32E7CADA" w14:textId="3A33AEF7" w:rsidR="009D185C" w:rsidRPr="00964658" w:rsidRDefault="009D185C" w:rsidP="009D185C">
      <w:pPr>
        <w:pStyle w:val="NormalWeb"/>
        <w:numPr>
          <w:ilvl w:val="0"/>
          <w:numId w:val="9"/>
        </w:numPr>
        <w:rPr>
          <w:rFonts w:asciiTheme="majorHAnsi" w:hAnsiTheme="majorHAnsi"/>
          <w:sz w:val="24"/>
          <w:szCs w:val="24"/>
        </w:rPr>
      </w:pPr>
      <w:r w:rsidRPr="00964658">
        <w:rPr>
          <w:rFonts w:asciiTheme="majorHAnsi" w:hAnsiTheme="majorHAnsi"/>
          <w:sz w:val="24"/>
          <w:szCs w:val="24"/>
        </w:rPr>
        <w:t xml:space="preserve">Educational </w:t>
      </w:r>
      <w:r w:rsidR="00955B87" w:rsidRPr="00964658">
        <w:rPr>
          <w:rFonts w:asciiTheme="majorHAnsi" w:hAnsiTheme="majorHAnsi"/>
          <w:sz w:val="24"/>
          <w:szCs w:val="24"/>
        </w:rPr>
        <w:t xml:space="preserve">Psychology Service </w:t>
      </w:r>
    </w:p>
    <w:p w14:paraId="015DC8FE" w14:textId="27A0BE06" w:rsidR="00955B87" w:rsidRPr="00964658" w:rsidRDefault="00955B87" w:rsidP="00955B87">
      <w:pPr>
        <w:pStyle w:val="NormalWeb"/>
        <w:numPr>
          <w:ilvl w:val="0"/>
          <w:numId w:val="9"/>
        </w:numPr>
        <w:rPr>
          <w:rFonts w:asciiTheme="majorHAnsi" w:hAnsiTheme="majorHAnsi"/>
          <w:sz w:val="24"/>
          <w:szCs w:val="24"/>
        </w:rPr>
      </w:pPr>
      <w:r w:rsidRPr="00964658">
        <w:rPr>
          <w:rFonts w:asciiTheme="majorHAnsi" w:hAnsiTheme="majorHAnsi"/>
          <w:sz w:val="24"/>
          <w:szCs w:val="24"/>
        </w:rPr>
        <w:t xml:space="preserve">Speech and Language Therapists </w:t>
      </w:r>
    </w:p>
    <w:p w14:paraId="05F469CE" w14:textId="77777777" w:rsidR="009D185C" w:rsidRPr="00964658" w:rsidRDefault="009D185C" w:rsidP="00955B87">
      <w:pPr>
        <w:pStyle w:val="NormalWeb"/>
        <w:numPr>
          <w:ilvl w:val="0"/>
          <w:numId w:val="9"/>
        </w:numPr>
        <w:rPr>
          <w:rFonts w:asciiTheme="majorHAnsi" w:hAnsiTheme="majorHAnsi"/>
          <w:sz w:val="24"/>
          <w:szCs w:val="24"/>
        </w:rPr>
      </w:pPr>
      <w:r w:rsidRPr="00964658">
        <w:rPr>
          <w:rFonts w:asciiTheme="majorHAnsi" w:hAnsiTheme="majorHAnsi"/>
          <w:sz w:val="24"/>
          <w:szCs w:val="24"/>
        </w:rPr>
        <w:t>Special Schools Outreach Service</w:t>
      </w:r>
    </w:p>
    <w:p w14:paraId="0C8BB9CA" w14:textId="50D14947" w:rsidR="00955B87" w:rsidRPr="00964658" w:rsidRDefault="00955B87" w:rsidP="00955B87">
      <w:pPr>
        <w:pStyle w:val="NormalWeb"/>
        <w:numPr>
          <w:ilvl w:val="0"/>
          <w:numId w:val="9"/>
        </w:numPr>
        <w:rPr>
          <w:rFonts w:asciiTheme="majorHAnsi" w:hAnsiTheme="majorHAnsi"/>
          <w:sz w:val="24"/>
          <w:szCs w:val="24"/>
        </w:rPr>
      </w:pPr>
      <w:r w:rsidRPr="00964658">
        <w:rPr>
          <w:rFonts w:asciiTheme="majorHAnsi" w:hAnsiTheme="majorHAnsi"/>
          <w:sz w:val="24"/>
          <w:szCs w:val="24"/>
        </w:rPr>
        <w:t xml:space="preserve">Occupational and Physiotherapists </w:t>
      </w:r>
    </w:p>
    <w:p w14:paraId="676330F6" w14:textId="47A18275" w:rsidR="00955B87" w:rsidRPr="00964658" w:rsidRDefault="00955B87" w:rsidP="00955B87">
      <w:pPr>
        <w:pStyle w:val="NormalWeb"/>
        <w:numPr>
          <w:ilvl w:val="0"/>
          <w:numId w:val="9"/>
        </w:numPr>
        <w:rPr>
          <w:rFonts w:asciiTheme="majorHAnsi" w:hAnsiTheme="majorHAnsi"/>
          <w:sz w:val="24"/>
          <w:szCs w:val="24"/>
        </w:rPr>
      </w:pPr>
      <w:r w:rsidRPr="00964658">
        <w:rPr>
          <w:rFonts w:asciiTheme="majorHAnsi" w:hAnsiTheme="majorHAnsi"/>
          <w:sz w:val="24"/>
          <w:szCs w:val="24"/>
        </w:rPr>
        <w:t xml:space="preserve">Paediatricians </w:t>
      </w:r>
    </w:p>
    <w:p w14:paraId="635A3F3D" w14:textId="5EA444CC" w:rsidR="00955B87" w:rsidRPr="00964658" w:rsidRDefault="00F63B1C" w:rsidP="00955B87">
      <w:pPr>
        <w:pStyle w:val="NormalWeb"/>
        <w:numPr>
          <w:ilvl w:val="0"/>
          <w:numId w:val="9"/>
        </w:numPr>
        <w:rPr>
          <w:rFonts w:asciiTheme="majorHAnsi" w:hAnsiTheme="majorHAnsi"/>
          <w:sz w:val="24"/>
          <w:szCs w:val="24"/>
        </w:rPr>
      </w:pPr>
      <w:r w:rsidRPr="00964658">
        <w:rPr>
          <w:rFonts w:asciiTheme="majorHAnsi" w:hAnsiTheme="majorHAnsi"/>
          <w:sz w:val="24"/>
          <w:szCs w:val="24"/>
        </w:rPr>
        <w:t>County Inclusive Support Service</w:t>
      </w:r>
    </w:p>
    <w:p w14:paraId="1838EC77" w14:textId="4B0DBA8B" w:rsidR="00955B87" w:rsidRPr="006D7E97" w:rsidRDefault="00955B87" w:rsidP="00955B87">
      <w:pPr>
        <w:pStyle w:val="NormalWeb"/>
        <w:numPr>
          <w:ilvl w:val="0"/>
          <w:numId w:val="9"/>
        </w:numPr>
        <w:rPr>
          <w:rFonts w:asciiTheme="majorHAnsi" w:hAnsiTheme="majorHAnsi"/>
          <w:sz w:val="24"/>
          <w:szCs w:val="24"/>
        </w:rPr>
      </w:pPr>
      <w:r w:rsidRPr="006D7E97">
        <w:rPr>
          <w:rFonts w:asciiTheme="majorHAnsi" w:hAnsiTheme="majorHAnsi"/>
          <w:sz w:val="24"/>
          <w:szCs w:val="24"/>
        </w:rPr>
        <w:t xml:space="preserve">School Medical Services-School Doctor/Nurse/GP </w:t>
      </w:r>
    </w:p>
    <w:p w14:paraId="5AD45AE2" w14:textId="4017E5B8" w:rsidR="00955B87" w:rsidRPr="006D7E97" w:rsidRDefault="00955B87" w:rsidP="00955B87">
      <w:pPr>
        <w:pStyle w:val="NormalWeb"/>
        <w:numPr>
          <w:ilvl w:val="0"/>
          <w:numId w:val="9"/>
        </w:numPr>
        <w:rPr>
          <w:rFonts w:asciiTheme="majorHAnsi" w:hAnsiTheme="majorHAnsi"/>
          <w:sz w:val="24"/>
          <w:szCs w:val="24"/>
        </w:rPr>
      </w:pPr>
      <w:r w:rsidRPr="006D7E97">
        <w:rPr>
          <w:rFonts w:asciiTheme="majorHAnsi" w:hAnsiTheme="majorHAnsi"/>
          <w:sz w:val="24"/>
          <w:szCs w:val="24"/>
        </w:rPr>
        <w:lastRenderedPageBreak/>
        <w:t xml:space="preserve">Child and Family Consultation Service </w:t>
      </w:r>
    </w:p>
    <w:p w14:paraId="1FAF7F26" w14:textId="0397B5DF" w:rsidR="00955B87" w:rsidRPr="006D7E97" w:rsidRDefault="00955B87" w:rsidP="00955B87">
      <w:pPr>
        <w:pStyle w:val="NormalWeb"/>
        <w:numPr>
          <w:ilvl w:val="0"/>
          <w:numId w:val="9"/>
        </w:numPr>
        <w:rPr>
          <w:rFonts w:asciiTheme="majorHAnsi" w:hAnsiTheme="majorHAnsi"/>
          <w:sz w:val="24"/>
          <w:szCs w:val="24"/>
        </w:rPr>
      </w:pPr>
      <w:r w:rsidRPr="006D7E97">
        <w:rPr>
          <w:rFonts w:asciiTheme="majorHAnsi" w:hAnsiTheme="majorHAnsi"/>
          <w:sz w:val="24"/>
          <w:szCs w:val="24"/>
        </w:rPr>
        <w:t xml:space="preserve">Support for Hearing or Visually Impaired children </w:t>
      </w:r>
    </w:p>
    <w:p w14:paraId="2AAD8FA0" w14:textId="4B0CB760" w:rsidR="00955B87" w:rsidRPr="006D7E97" w:rsidRDefault="00955B87" w:rsidP="00955B87">
      <w:pPr>
        <w:pStyle w:val="NormalWeb"/>
        <w:numPr>
          <w:ilvl w:val="0"/>
          <w:numId w:val="9"/>
        </w:numPr>
        <w:rPr>
          <w:rFonts w:asciiTheme="majorHAnsi" w:hAnsiTheme="majorHAnsi"/>
          <w:sz w:val="24"/>
          <w:szCs w:val="24"/>
        </w:rPr>
      </w:pPr>
      <w:r w:rsidRPr="006D7E97">
        <w:rPr>
          <w:rFonts w:asciiTheme="majorHAnsi" w:hAnsiTheme="majorHAnsi"/>
          <w:sz w:val="24"/>
          <w:szCs w:val="24"/>
        </w:rPr>
        <w:t xml:space="preserve">Child and Adolescent Mental Health Services (CAMHS) </w:t>
      </w:r>
    </w:p>
    <w:p w14:paraId="41E3ABF3" w14:textId="2D430CEB" w:rsidR="00F25AA9" w:rsidRPr="006D7E97" w:rsidRDefault="00F25AA9" w:rsidP="00955B87">
      <w:pPr>
        <w:pStyle w:val="NormalWeb"/>
        <w:numPr>
          <w:ilvl w:val="0"/>
          <w:numId w:val="9"/>
        </w:numPr>
        <w:rPr>
          <w:rFonts w:asciiTheme="majorHAnsi" w:hAnsiTheme="majorHAnsi"/>
          <w:sz w:val="24"/>
          <w:szCs w:val="24"/>
        </w:rPr>
      </w:pPr>
      <w:r w:rsidRPr="006D7E97">
        <w:rPr>
          <w:rFonts w:asciiTheme="majorHAnsi" w:hAnsiTheme="majorHAnsi"/>
          <w:sz w:val="24"/>
          <w:szCs w:val="24"/>
        </w:rPr>
        <w:t xml:space="preserve">I-thrive mental health support – internal referral to support mental health and well-being. </w:t>
      </w:r>
    </w:p>
    <w:p w14:paraId="425E3EB1" w14:textId="2C62598B" w:rsidR="009D185C" w:rsidRPr="00964658" w:rsidRDefault="00955B87" w:rsidP="00964658">
      <w:pPr>
        <w:pStyle w:val="NormalWeb"/>
        <w:numPr>
          <w:ilvl w:val="0"/>
          <w:numId w:val="9"/>
        </w:numPr>
        <w:rPr>
          <w:rFonts w:asciiTheme="majorHAnsi" w:hAnsiTheme="majorHAnsi"/>
          <w:sz w:val="24"/>
          <w:szCs w:val="24"/>
        </w:rPr>
      </w:pPr>
      <w:r w:rsidRPr="00007D60">
        <w:rPr>
          <w:rFonts w:asciiTheme="majorHAnsi" w:hAnsiTheme="majorHAnsi"/>
          <w:sz w:val="24"/>
          <w:szCs w:val="24"/>
        </w:rPr>
        <w:t>Others as appropriate</w:t>
      </w:r>
    </w:p>
    <w:p w14:paraId="3497D8E1" w14:textId="77777777" w:rsidR="00955B87" w:rsidRPr="00007D60" w:rsidRDefault="00955B87" w:rsidP="00007D60">
      <w:pPr>
        <w:pStyle w:val="NormalWeb"/>
        <w:rPr>
          <w:rFonts w:asciiTheme="majorHAnsi" w:hAnsiTheme="majorHAnsi"/>
          <w:b/>
          <w:sz w:val="24"/>
          <w:szCs w:val="24"/>
        </w:rPr>
      </w:pPr>
      <w:r w:rsidRPr="00007D60">
        <w:rPr>
          <w:rFonts w:asciiTheme="majorHAnsi" w:hAnsiTheme="majorHAnsi"/>
          <w:b/>
          <w:sz w:val="24"/>
          <w:szCs w:val="24"/>
        </w:rPr>
        <w:t xml:space="preserve">3.8. Links to other policies </w:t>
      </w:r>
    </w:p>
    <w:p w14:paraId="4067FBA4" w14:textId="34F2681A" w:rsidR="00955B87" w:rsidRPr="00007D60" w:rsidRDefault="00955B87" w:rsidP="009D185C">
      <w:pPr>
        <w:pStyle w:val="NormalWeb"/>
        <w:rPr>
          <w:rFonts w:asciiTheme="majorHAnsi" w:hAnsiTheme="majorHAnsi"/>
          <w:sz w:val="24"/>
          <w:szCs w:val="24"/>
        </w:rPr>
      </w:pPr>
      <w:r w:rsidRPr="00964658">
        <w:rPr>
          <w:rFonts w:asciiTheme="majorHAnsi" w:hAnsiTheme="majorHAnsi"/>
          <w:sz w:val="24"/>
          <w:szCs w:val="24"/>
        </w:rPr>
        <w:t>This SEND policy should be read alongside the school's policies on behaviour, marking, homework, teaching and learning, curriculum and safeguarding of children.</w:t>
      </w:r>
      <w:r w:rsidRPr="00007D60">
        <w:rPr>
          <w:rFonts w:asciiTheme="majorHAnsi" w:hAnsiTheme="majorHAnsi"/>
          <w:sz w:val="24"/>
          <w:szCs w:val="24"/>
        </w:rPr>
        <w:t xml:space="preserve"> </w:t>
      </w:r>
    </w:p>
    <w:p w14:paraId="702D9C7D" w14:textId="77777777" w:rsidR="00955B87" w:rsidRPr="00007D60" w:rsidRDefault="00955B87" w:rsidP="00007D60">
      <w:pPr>
        <w:pStyle w:val="NormalWeb"/>
        <w:rPr>
          <w:rFonts w:asciiTheme="majorHAnsi" w:hAnsiTheme="majorHAnsi"/>
          <w:b/>
          <w:sz w:val="24"/>
          <w:szCs w:val="24"/>
        </w:rPr>
      </w:pPr>
      <w:r w:rsidRPr="00007D60">
        <w:rPr>
          <w:rFonts w:asciiTheme="majorHAnsi" w:hAnsiTheme="majorHAnsi"/>
          <w:b/>
          <w:sz w:val="24"/>
          <w:szCs w:val="24"/>
        </w:rPr>
        <w:t xml:space="preserve">3.9. Complaints Procedures </w:t>
      </w:r>
    </w:p>
    <w:p w14:paraId="73931060" w14:textId="1CA6C887" w:rsidR="00007D60" w:rsidRPr="00007D60" w:rsidRDefault="00007D60" w:rsidP="00007D60">
      <w:pPr>
        <w:pStyle w:val="NormalWeb"/>
        <w:rPr>
          <w:rFonts w:asciiTheme="majorHAnsi" w:hAnsiTheme="majorHAnsi"/>
          <w:sz w:val="24"/>
          <w:szCs w:val="24"/>
        </w:rPr>
      </w:pPr>
      <w:r w:rsidRPr="00007D60">
        <w:rPr>
          <w:rFonts w:asciiTheme="majorHAnsi" w:hAnsiTheme="majorHAnsi"/>
          <w:sz w:val="24"/>
          <w:szCs w:val="24"/>
        </w:rPr>
        <w:t xml:space="preserve">In the first instance, any parent or carer with a concern about the implementation of the SEND policy should speak to their child's class teacher or the </w:t>
      </w:r>
      <w:r w:rsidR="00F25AA9" w:rsidRPr="00007D60">
        <w:rPr>
          <w:rFonts w:asciiTheme="majorHAnsi" w:hAnsiTheme="majorHAnsi"/>
          <w:sz w:val="24"/>
          <w:szCs w:val="24"/>
        </w:rPr>
        <w:t>SENDco</w:t>
      </w:r>
      <w:r w:rsidRPr="00007D60">
        <w:rPr>
          <w:rFonts w:asciiTheme="majorHAnsi" w:hAnsiTheme="majorHAnsi"/>
          <w:sz w:val="24"/>
          <w:szCs w:val="24"/>
        </w:rPr>
        <w:t xml:space="preserve">. If they </w:t>
      </w:r>
      <w:r w:rsidRPr="00007D60">
        <w:rPr>
          <w:rFonts w:asciiTheme="majorHAnsi" w:hAnsiTheme="majorHAnsi"/>
          <w:sz w:val="24"/>
          <w:szCs w:val="24"/>
        </w:rPr>
        <w:lastRenderedPageBreak/>
        <w:t xml:space="preserve">wish to pursue a complaint they should contact the Head Teacher and follow the school's complaints procedure. If the complainant remains concerned after following the complaints procedure, he or she could ask the Department for Education’s School Complaints Unit to take up the matter. </w:t>
      </w:r>
    </w:p>
    <w:p w14:paraId="20D9666A" w14:textId="236767F7" w:rsidR="00955B87" w:rsidRPr="00007D60" w:rsidRDefault="00955B87" w:rsidP="009D185C">
      <w:pPr>
        <w:pStyle w:val="NormalWeb"/>
        <w:rPr>
          <w:rFonts w:asciiTheme="majorHAnsi" w:hAnsiTheme="majorHAnsi"/>
          <w:i/>
          <w:sz w:val="24"/>
          <w:szCs w:val="24"/>
        </w:rPr>
      </w:pPr>
      <w:r w:rsidRPr="00007D60">
        <w:rPr>
          <w:rFonts w:asciiTheme="majorHAnsi" w:hAnsiTheme="majorHAnsi"/>
          <w:i/>
          <w:sz w:val="24"/>
          <w:szCs w:val="24"/>
        </w:rPr>
        <w:t>The governing body</w:t>
      </w:r>
      <w:r w:rsidRPr="00007D60">
        <w:rPr>
          <w:rFonts w:asciiTheme="majorHAnsi" w:hAnsiTheme="majorHAnsi"/>
          <w:sz w:val="24"/>
          <w:szCs w:val="24"/>
        </w:rPr>
        <w:t xml:space="preserve"> will ensure that anyone who wishes to make a complaint i</w:t>
      </w:r>
      <w:r w:rsidR="00007D60" w:rsidRPr="00007D60">
        <w:rPr>
          <w:rFonts w:asciiTheme="majorHAnsi" w:hAnsiTheme="majorHAnsi"/>
          <w:sz w:val="24"/>
          <w:szCs w:val="24"/>
        </w:rPr>
        <w:t>n relation to a child with SEND</w:t>
      </w:r>
      <w:r w:rsidRPr="00007D60">
        <w:rPr>
          <w:rFonts w:asciiTheme="majorHAnsi" w:hAnsiTheme="majorHAnsi"/>
          <w:sz w:val="24"/>
          <w:szCs w:val="24"/>
        </w:rPr>
        <w:t xml:space="preserve"> </w:t>
      </w:r>
      <w:r w:rsidR="00007D60" w:rsidRPr="00007D60">
        <w:rPr>
          <w:rFonts w:asciiTheme="majorHAnsi" w:hAnsiTheme="majorHAnsi"/>
          <w:sz w:val="24"/>
          <w:szCs w:val="24"/>
        </w:rPr>
        <w:t>(</w:t>
      </w:r>
      <w:r w:rsidRPr="00007D60">
        <w:rPr>
          <w:rFonts w:asciiTheme="majorHAnsi" w:hAnsiTheme="majorHAnsi"/>
          <w:sz w:val="24"/>
          <w:szCs w:val="24"/>
        </w:rPr>
        <w:t>wheth</w:t>
      </w:r>
      <w:r w:rsidR="00007D60" w:rsidRPr="00007D60">
        <w:rPr>
          <w:rFonts w:asciiTheme="majorHAnsi" w:hAnsiTheme="majorHAnsi"/>
          <w:sz w:val="24"/>
          <w:szCs w:val="24"/>
        </w:rPr>
        <w:t>er they have an EHC plan or not)</w:t>
      </w:r>
      <w:r w:rsidRPr="00007D60">
        <w:rPr>
          <w:rFonts w:asciiTheme="majorHAnsi" w:hAnsiTheme="majorHAnsi"/>
          <w:sz w:val="24"/>
          <w:szCs w:val="24"/>
        </w:rPr>
        <w:t xml:space="preserve"> is</w:t>
      </w:r>
      <w:r w:rsidR="00007D60" w:rsidRPr="00007D60">
        <w:rPr>
          <w:rFonts w:asciiTheme="majorHAnsi" w:hAnsiTheme="majorHAnsi"/>
          <w:sz w:val="24"/>
          <w:szCs w:val="24"/>
        </w:rPr>
        <w:t>: treated fairly;</w:t>
      </w:r>
      <w:r w:rsidRPr="00007D60">
        <w:rPr>
          <w:rFonts w:asciiTheme="majorHAnsi" w:hAnsiTheme="majorHAnsi"/>
          <w:sz w:val="24"/>
          <w:szCs w:val="24"/>
        </w:rPr>
        <w:t xml:space="preserve"> given</w:t>
      </w:r>
      <w:r w:rsidR="00007D60" w:rsidRPr="00007D60">
        <w:rPr>
          <w:rFonts w:asciiTheme="majorHAnsi" w:hAnsiTheme="majorHAnsi"/>
          <w:sz w:val="24"/>
          <w:szCs w:val="24"/>
        </w:rPr>
        <w:t xml:space="preserve"> the chance to state their case;</w:t>
      </w:r>
      <w:r w:rsidRPr="00007D60">
        <w:rPr>
          <w:rFonts w:asciiTheme="majorHAnsi" w:hAnsiTheme="majorHAnsi"/>
          <w:sz w:val="24"/>
          <w:szCs w:val="24"/>
        </w:rPr>
        <w:t xml:space="preserve"> provided with a written response (including the rationale for any decisions) and informed of their appeal rights in line with the school's complaints procedure. </w:t>
      </w:r>
    </w:p>
    <w:p w14:paraId="604C1553" w14:textId="77777777" w:rsidR="00007D60" w:rsidRPr="00007D60" w:rsidRDefault="00955B87" w:rsidP="00955B87">
      <w:pPr>
        <w:pStyle w:val="NormalWeb"/>
        <w:rPr>
          <w:rFonts w:asciiTheme="majorHAnsi" w:hAnsiTheme="majorHAnsi"/>
          <w:sz w:val="24"/>
          <w:szCs w:val="24"/>
        </w:rPr>
      </w:pPr>
      <w:r w:rsidRPr="00007D60">
        <w:rPr>
          <w:rFonts w:asciiTheme="majorHAnsi" w:hAnsiTheme="majorHAnsi"/>
          <w:sz w:val="24"/>
          <w:szCs w:val="24"/>
        </w:rPr>
        <w:t xml:space="preserve">This policy will be reviewed annually. </w:t>
      </w:r>
    </w:p>
    <w:p w14:paraId="1CC511C4" w14:textId="2D7B1679" w:rsidR="00955B87" w:rsidRPr="00007D60" w:rsidRDefault="00955B87" w:rsidP="00955B87">
      <w:pPr>
        <w:pStyle w:val="NormalWeb"/>
        <w:rPr>
          <w:rFonts w:asciiTheme="majorHAnsi" w:hAnsiTheme="majorHAnsi"/>
          <w:sz w:val="24"/>
          <w:szCs w:val="24"/>
        </w:rPr>
      </w:pPr>
      <w:r w:rsidRPr="006D7E97">
        <w:rPr>
          <w:rFonts w:asciiTheme="majorHAnsi" w:hAnsiTheme="majorHAnsi"/>
          <w:sz w:val="24"/>
          <w:szCs w:val="24"/>
        </w:rPr>
        <w:t xml:space="preserve">Next review date: </w:t>
      </w:r>
      <w:r w:rsidR="00F25AA9" w:rsidRPr="006D7E97">
        <w:rPr>
          <w:rFonts w:asciiTheme="majorHAnsi" w:hAnsiTheme="majorHAnsi"/>
          <w:sz w:val="24"/>
          <w:szCs w:val="24"/>
        </w:rPr>
        <w:t>Summer term 2022</w:t>
      </w:r>
      <w:r w:rsidR="00F25AA9">
        <w:rPr>
          <w:rFonts w:asciiTheme="majorHAnsi" w:hAnsiTheme="majorHAnsi"/>
          <w:sz w:val="24"/>
          <w:szCs w:val="24"/>
        </w:rPr>
        <w:t xml:space="preserve"> </w:t>
      </w:r>
    </w:p>
    <w:p w14:paraId="5C72AA2E" w14:textId="77777777" w:rsidR="006D7E97" w:rsidRDefault="006D7E97" w:rsidP="00955B87">
      <w:pPr>
        <w:pStyle w:val="NormalWeb"/>
        <w:rPr>
          <w:rFonts w:asciiTheme="majorHAnsi" w:hAnsiTheme="majorHAnsi"/>
          <w:sz w:val="24"/>
          <w:szCs w:val="24"/>
        </w:rPr>
      </w:pPr>
    </w:p>
    <w:p w14:paraId="0CE8F717" w14:textId="442BB95B" w:rsidR="00955B87" w:rsidRPr="00007D60" w:rsidRDefault="00955B87" w:rsidP="00955B87">
      <w:pPr>
        <w:pStyle w:val="NormalWeb"/>
        <w:rPr>
          <w:rFonts w:asciiTheme="majorHAnsi" w:hAnsiTheme="majorHAnsi"/>
          <w:sz w:val="24"/>
          <w:szCs w:val="24"/>
        </w:rPr>
      </w:pPr>
      <w:r w:rsidRPr="00007D60">
        <w:rPr>
          <w:rFonts w:asciiTheme="majorHAnsi" w:hAnsiTheme="majorHAnsi"/>
          <w:b/>
          <w:sz w:val="24"/>
          <w:szCs w:val="24"/>
        </w:rPr>
        <w:t>APPENDIX 1: CONTACTS</w:t>
      </w:r>
      <w:r w:rsidRPr="00007D60">
        <w:rPr>
          <w:rFonts w:asciiTheme="majorHAnsi" w:hAnsiTheme="majorHAnsi"/>
          <w:sz w:val="24"/>
          <w:szCs w:val="24"/>
        </w:rPr>
        <w:br/>
        <w:t>Special Educational Needs Coordinator: M</w:t>
      </w:r>
      <w:r w:rsidR="0000734E">
        <w:rPr>
          <w:rFonts w:asciiTheme="majorHAnsi" w:hAnsiTheme="majorHAnsi"/>
          <w:sz w:val="24"/>
          <w:szCs w:val="24"/>
        </w:rPr>
        <w:t>iss H Bridge</w:t>
      </w:r>
      <w:r w:rsidRPr="00007D60">
        <w:rPr>
          <w:rFonts w:asciiTheme="majorHAnsi" w:hAnsiTheme="majorHAnsi"/>
          <w:sz w:val="24"/>
          <w:szCs w:val="24"/>
        </w:rPr>
        <w:t xml:space="preserve"> (c/o </w:t>
      </w:r>
      <w:r w:rsidR="003B1CA0">
        <w:rPr>
          <w:rFonts w:asciiTheme="majorHAnsi" w:hAnsiTheme="majorHAnsi"/>
          <w:sz w:val="24"/>
          <w:szCs w:val="24"/>
        </w:rPr>
        <w:t>Woolpit Primary Academy</w:t>
      </w:r>
      <w:r w:rsidRPr="00007D60">
        <w:rPr>
          <w:rFonts w:asciiTheme="majorHAnsi" w:hAnsiTheme="majorHAnsi"/>
          <w:sz w:val="24"/>
          <w:szCs w:val="24"/>
        </w:rPr>
        <w:t>. Tel: 0</w:t>
      </w:r>
      <w:r w:rsidR="003B1CA0">
        <w:rPr>
          <w:rFonts w:asciiTheme="majorHAnsi" w:hAnsiTheme="majorHAnsi"/>
          <w:sz w:val="24"/>
          <w:szCs w:val="24"/>
        </w:rPr>
        <w:t>1359 240625</w:t>
      </w:r>
      <w:r w:rsidRPr="00007D60">
        <w:rPr>
          <w:rFonts w:asciiTheme="majorHAnsi" w:hAnsiTheme="majorHAnsi"/>
          <w:sz w:val="24"/>
          <w:szCs w:val="24"/>
        </w:rPr>
        <w:t xml:space="preserve">. Email: </w:t>
      </w:r>
      <w:r w:rsidR="003B1CA0">
        <w:rPr>
          <w:rFonts w:asciiTheme="majorHAnsi" w:hAnsiTheme="majorHAnsi"/>
          <w:sz w:val="24"/>
          <w:szCs w:val="24"/>
        </w:rPr>
        <w:t>admin@woolpitprimary.net</w:t>
      </w:r>
      <w:r w:rsidRPr="00007D60">
        <w:rPr>
          <w:rFonts w:asciiTheme="majorHAnsi" w:hAnsiTheme="majorHAnsi"/>
          <w:sz w:val="24"/>
          <w:szCs w:val="24"/>
        </w:rPr>
        <w:t xml:space="preserve">) </w:t>
      </w:r>
    </w:p>
    <w:p w14:paraId="1AA82B21" w14:textId="2D8F1F89" w:rsidR="003B1CA0" w:rsidRPr="00007D60" w:rsidRDefault="00955B87" w:rsidP="003B1CA0">
      <w:pPr>
        <w:pStyle w:val="NormalWeb"/>
        <w:rPr>
          <w:rFonts w:asciiTheme="majorHAnsi" w:hAnsiTheme="majorHAnsi"/>
          <w:sz w:val="24"/>
          <w:szCs w:val="24"/>
        </w:rPr>
      </w:pPr>
      <w:r w:rsidRPr="00007D60">
        <w:rPr>
          <w:rFonts w:asciiTheme="majorHAnsi" w:hAnsiTheme="majorHAnsi"/>
          <w:sz w:val="24"/>
          <w:szCs w:val="24"/>
        </w:rPr>
        <w:t>Head</w:t>
      </w:r>
      <w:r w:rsidR="00007D60" w:rsidRPr="00007D60">
        <w:rPr>
          <w:rFonts w:asciiTheme="majorHAnsi" w:hAnsiTheme="majorHAnsi"/>
          <w:sz w:val="24"/>
          <w:szCs w:val="24"/>
        </w:rPr>
        <w:t xml:space="preserve"> T</w:t>
      </w:r>
      <w:r w:rsidRPr="00007D60">
        <w:rPr>
          <w:rFonts w:asciiTheme="majorHAnsi" w:hAnsiTheme="majorHAnsi"/>
          <w:sz w:val="24"/>
          <w:szCs w:val="24"/>
        </w:rPr>
        <w:t>eacher</w:t>
      </w:r>
      <w:r w:rsidR="00007D60" w:rsidRPr="00007D60">
        <w:rPr>
          <w:rFonts w:asciiTheme="majorHAnsi" w:hAnsiTheme="majorHAnsi"/>
          <w:sz w:val="24"/>
          <w:szCs w:val="24"/>
        </w:rPr>
        <w:t xml:space="preserve">: Mrs </w:t>
      </w:r>
      <w:r w:rsidR="00402319">
        <w:rPr>
          <w:rFonts w:asciiTheme="majorHAnsi" w:hAnsiTheme="majorHAnsi"/>
          <w:sz w:val="24"/>
          <w:szCs w:val="24"/>
        </w:rPr>
        <w:t xml:space="preserve">Sarah Clayton </w:t>
      </w:r>
      <w:r w:rsidR="003B1CA0" w:rsidRPr="00007D60">
        <w:rPr>
          <w:rFonts w:asciiTheme="majorHAnsi" w:hAnsiTheme="majorHAnsi"/>
          <w:sz w:val="24"/>
          <w:szCs w:val="24"/>
        </w:rPr>
        <w:t xml:space="preserve">(c/o </w:t>
      </w:r>
      <w:r w:rsidR="003B1CA0">
        <w:rPr>
          <w:rFonts w:asciiTheme="majorHAnsi" w:hAnsiTheme="majorHAnsi"/>
          <w:sz w:val="24"/>
          <w:szCs w:val="24"/>
        </w:rPr>
        <w:t>Woolpit Primary Academy</w:t>
      </w:r>
      <w:r w:rsidR="003B1CA0" w:rsidRPr="00007D60">
        <w:rPr>
          <w:rFonts w:asciiTheme="majorHAnsi" w:hAnsiTheme="majorHAnsi"/>
          <w:sz w:val="24"/>
          <w:szCs w:val="24"/>
        </w:rPr>
        <w:t>. Tel: 0</w:t>
      </w:r>
      <w:r w:rsidR="003B1CA0">
        <w:rPr>
          <w:rFonts w:asciiTheme="majorHAnsi" w:hAnsiTheme="majorHAnsi"/>
          <w:sz w:val="24"/>
          <w:szCs w:val="24"/>
        </w:rPr>
        <w:t>1359 240625</w:t>
      </w:r>
      <w:r w:rsidR="003B1CA0" w:rsidRPr="00007D60">
        <w:rPr>
          <w:rFonts w:asciiTheme="majorHAnsi" w:hAnsiTheme="majorHAnsi"/>
          <w:sz w:val="24"/>
          <w:szCs w:val="24"/>
        </w:rPr>
        <w:t xml:space="preserve">. Email: </w:t>
      </w:r>
      <w:r w:rsidR="003B1CA0">
        <w:rPr>
          <w:rFonts w:asciiTheme="majorHAnsi" w:hAnsiTheme="majorHAnsi"/>
          <w:sz w:val="24"/>
          <w:szCs w:val="24"/>
        </w:rPr>
        <w:t>admin@woolpitprimary.net</w:t>
      </w:r>
      <w:r w:rsidR="003B1CA0" w:rsidRPr="00007D60">
        <w:rPr>
          <w:rFonts w:asciiTheme="majorHAnsi" w:hAnsiTheme="majorHAnsi"/>
          <w:sz w:val="24"/>
          <w:szCs w:val="24"/>
        </w:rPr>
        <w:t xml:space="preserve">) </w:t>
      </w:r>
    </w:p>
    <w:p w14:paraId="2260D55D" w14:textId="5C86B8ED" w:rsidR="00007D60" w:rsidRPr="00007D60" w:rsidRDefault="00955B87" w:rsidP="00955B87">
      <w:pPr>
        <w:pStyle w:val="NormalWeb"/>
        <w:rPr>
          <w:rFonts w:asciiTheme="majorHAnsi" w:hAnsiTheme="majorHAnsi"/>
          <w:sz w:val="24"/>
          <w:szCs w:val="24"/>
        </w:rPr>
      </w:pPr>
      <w:r w:rsidRPr="00007D60">
        <w:rPr>
          <w:rFonts w:asciiTheme="majorHAnsi" w:hAnsiTheme="majorHAnsi"/>
          <w:sz w:val="24"/>
          <w:szCs w:val="24"/>
        </w:rPr>
        <w:t xml:space="preserve">Governor with responsibility for SEN: Mrs </w:t>
      </w:r>
      <w:r w:rsidR="003B1CA0">
        <w:rPr>
          <w:rFonts w:asciiTheme="majorHAnsi" w:hAnsiTheme="majorHAnsi"/>
          <w:sz w:val="24"/>
          <w:szCs w:val="24"/>
        </w:rPr>
        <w:t xml:space="preserve">Audrey Finch </w:t>
      </w:r>
      <w:r w:rsidRPr="00007D60">
        <w:rPr>
          <w:rFonts w:asciiTheme="majorHAnsi" w:hAnsiTheme="majorHAnsi"/>
          <w:sz w:val="24"/>
          <w:szCs w:val="24"/>
        </w:rPr>
        <w:t xml:space="preserve">(c/o </w:t>
      </w:r>
      <w:r w:rsidR="003B1CA0">
        <w:rPr>
          <w:rFonts w:asciiTheme="majorHAnsi" w:hAnsiTheme="majorHAnsi"/>
          <w:sz w:val="24"/>
          <w:szCs w:val="24"/>
        </w:rPr>
        <w:t>Woolpit Primary Academy</w:t>
      </w:r>
      <w:r w:rsidRPr="00007D60">
        <w:rPr>
          <w:rFonts w:asciiTheme="majorHAnsi" w:hAnsiTheme="majorHAnsi"/>
          <w:sz w:val="24"/>
          <w:szCs w:val="24"/>
        </w:rPr>
        <w:t xml:space="preserve">) </w:t>
      </w:r>
    </w:p>
    <w:p w14:paraId="51913908" w14:textId="7A138357" w:rsidR="00007D60" w:rsidRPr="00007D60" w:rsidRDefault="00955B87" w:rsidP="00955B87">
      <w:pPr>
        <w:pStyle w:val="NormalWeb"/>
        <w:rPr>
          <w:rFonts w:asciiTheme="majorHAnsi" w:hAnsiTheme="majorHAnsi"/>
          <w:sz w:val="24"/>
          <w:szCs w:val="24"/>
          <w:shd w:val="clear" w:color="auto" w:fill="FFFFFF"/>
        </w:rPr>
      </w:pPr>
      <w:r w:rsidRPr="00007D60">
        <w:rPr>
          <w:rFonts w:asciiTheme="majorHAnsi" w:hAnsiTheme="majorHAnsi"/>
          <w:sz w:val="24"/>
          <w:szCs w:val="24"/>
        </w:rPr>
        <w:t xml:space="preserve">Chair of Governors: </w:t>
      </w:r>
      <w:r w:rsidR="00402319">
        <w:rPr>
          <w:rFonts w:asciiTheme="majorHAnsi" w:hAnsiTheme="majorHAnsi"/>
          <w:sz w:val="24"/>
          <w:szCs w:val="24"/>
        </w:rPr>
        <w:t>Audrey Finch</w:t>
      </w:r>
      <w:r w:rsidR="003B1CA0">
        <w:rPr>
          <w:rFonts w:asciiTheme="majorHAnsi" w:hAnsiTheme="majorHAnsi"/>
          <w:sz w:val="24"/>
          <w:szCs w:val="24"/>
        </w:rPr>
        <w:t xml:space="preserve"> </w:t>
      </w:r>
      <w:r w:rsidRPr="00007D60">
        <w:rPr>
          <w:rFonts w:asciiTheme="majorHAnsi" w:hAnsiTheme="majorHAnsi"/>
          <w:sz w:val="24"/>
          <w:szCs w:val="24"/>
        </w:rPr>
        <w:t xml:space="preserve">(c/o </w:t>
      </w:r>
      <w:r w:rsidR="003B1CA0">
        <w:rPr>
          <w:rFonts w:asciiTheme="majorHAnsi" w:hAnsiTheme="majorHAnsi"/>
          <w:sz w:val="24"/>
          <w:szCs w:val="24"/>
        </w:rPr>
        <w:t>Woolpit Primary Academy</w:t>
      </w:r>
      <w:r w:rsidRPr="00007D60">
        <w:rPr>
          <w:rFonts w:asciiTheme="majorHAnsi" w:hAnsiTheme="majorHAnsi"/>
          <w:sz w:val="24"/>
          <w:szCs w:val="24"/>
        </w:rPr>
        <w:t>)</w:t>
      </w:r>
      <w:r w:rsidRPr="00007D60">
        <w:rPr>
          <w:rFonts w:asciiTheme="majorHAnsi" w:hAnsiTheme="majorHAnsi"/>
          <w:sz w:val="24"/>
          <w:szCs w:val="24"/>
        </w:rPr>
        <w:br/>
      </w:r>
    </w:p>
    <w:p w14:paraId="424E2036" w14:textId="4B45B7B4" w:rsidR="00955B87" w:rsidRPr="00007D60" w:rsidRDefault="00955B87" w:rsidP="00955B87">
      <w:pPr>
        <w:pStyle w:val="NormalWeb"/>
        <w:rPr>
          <w:rFonts w:asciiTheme="majorHAnsi" w:hAnsiTheme="majorHAnsi"/>
          <w:sz w:val="24"/>
          <w:szCs w:val="24"/>
        </w:rPr>
      </w:pPr>
      <w:r w:rsidRPr="00007D60">
        <w:rPr>
          <w:rFonts w:asciiTheme="majorHAnsi" w:hAnsiTheme="majorHAnsi"/>
          <w:sz w:val="24"/>
          <w:szCs w:val="24"/>
          <w:shd w:val="clear" w:color="auto" w:fill="FFFFFF"/>
        </w:rPr>
        <w:lastRenderedPageBreak/>
        <w:t xml:space="preserve">Local Authority: Suffolk County Council, Endeavour House, 8 Russell Road, Ipswich, IP1 2BX </w:t>
      </w:r>
    </w:p>
    <w:p w14:paraId="4A3692BB" w14:textId="4CA55F63" w:rsidR="005D30BF" w:rsidRPr="00007D60" w:rsidRDefault="005D30BF" w:rsidP="005D30BF">
      <w:pPr>
        <w:jc w:val="both"/>
        <w:rPr>
          <w:rFonts w:asciiTheme="majorHAnsi" w:hAnsiTheme="majorHAnsi" w:cs="Arial"/>
          <w:b/>
        </w:rPr>
      </w:pPr>
      <w:r w:rsidRPr="00007D60">
        <w:rPr>
          <w:rFonts w:asciiTheme="majorHAnsi" w:hAnsiTheme="majorHAnsi" w:cs="Arial"/>
          <w:b/>
        </w:rPr>
        <w:t xml:space="preserve">APPENDIX 2: GLOSSARY OF TERMS  </w:t>
      </w:r>
    </w:p>
    <w:p w14:paraId="7F49417C" w14:textId="77777777" w:rsidR="00007D60" w:rsidRPr="00007D60" w:rsidRDefault="00007D60" w:rsidP="005D30BF">
      <w:pPr>
        <w:jc w:val="both"/>
        <w:rPr>
          <w:rFonts w:asciiTheme="majorHAnsi" w:hAnsiTheme="majorHAnsi" w:cs="Arial"/>
          <w:b/>
        </w:rPr>
      </w:pPr>
    </w:p>
    <w:p w14:paraId="2AA7E4FB" w14:textId="77777777" w:rsidR="005D30BF" w:rsidRPr="00007D60" w:rsidRDefault="005D30BF" w:rsidP="005D30BF">
      <w:pPr>
        <w:tabs>
          <w:tab w:val="left" w:pos="3420"/>
        </w:tabs>
        <w:spacing w:after="120"/>
        <w:jc w:val="both"/>
        <w:rPr>
          <w:rFonts w:asciiTheme="majorHAnsi" w:hAnsiTheme="majorHAnsi" w:cs="Arial"/>
        </w:rPr>
      </w:pPr>
      <w:r w:rsidRPr="00007D60">
        <w:rPr>
          <w:rFonts w:asciiTheme="majorHAnsi" w:hAnsiTheme="majorHAnsi"/>
          <w:b/>
          <w:bCs/>
        </w:rPr>
        <w:t xml:space="preserve">Annual review: </w:t>
      </w:r>
      <w:r w:rsidRPr="00007D60">
        <w:rPr>
          <w:rFonts w:asciiTheme="majorHAnsi" w:hAnsiTheme="majorHAnsi"/>
        </w:rPr>
        <w:t>the review of an EHC plan which the local authority must make as a minimum every 12 months.</w:t>
      </w:r>
    </w:p>
    <w:p w14:paraId="06082AE2" w14:textId="77777777" w:rsidR="005D30BF" w:rsidRPr="00007D60" w:rsidRDefault="005D30BF" w:rsidP="005D30BF">
      <w:pPr>
        <w:pStyle w:val="Default"/>
        <w:spacing w:after="120"/>
        <w:jc w:val="both"/>
        <w:rPr>
          <w:rFonts w:asciiTheme="majorHAnsi" w:hAnsiTheme="majorHAnsi"/>
        </w:rPr>
      </w:pPr>
      <w:r w:rsidRPr="00007D60">
        <w:rPr>
          <w:rFonts w:asciiTheme="majorHAnsi" w:hAnsiTheme="majorHAnsi"/>
          <w:b/>
          <w:bCs/>
        </w:rPr>
        <w:t xml:space="preserve">Child and Adolescent Mental Health Services (CAMHS): </w:t>
      </w:r>
      <w:r w:rsidRPr="00007D60">
        <w:rPr>
          <w:rFonts w:asciiTheme="majorHAnsi" w:hAnsiTheme="majorHAnsi"/>
        </w:rPr>
        <w:t xml:space="preserve">These services assess and treat children and young people with emotional, behavioural or mental health difficulties. They range from basic pastoral care, such as identifying mental health problems, to specialist ‘Tier 4’ CAMHS, which provide in-patient care for those who are severely mentally ill. </w:t>
      </w:r>
    </w:p>
    <w:p w14:paraId="0261CE56" w14:textId="77777777" w:rsidR="005D30BF" w:rsidRPr="00007D60" w:rsidRDefault="005D30BF" w:rsidP="005D30BF">
      <w:pPr>
        <w:tabs>
          <w:tab w:val="left" w:pos="3420"/>
        </w:tabs>
        <w:spacing w:after="120"/>
        <w:jc w:val="both"/>
        <w:rPr>
          <w:rFonts w:asciiTheme="majorHAnsi" w:hAnsiTheme="majorHAnsi"/>
        </w:rPr>
      </w:pPr>
      <w:r w:rsidRPr="00007D60">
        <w:rPr>
          <w:rFonts w:asciiTheme="majorHAnsi" w:hAnsiTheme="majorHAnsi"/>
          <w:b/>
          <w:bCs/>
        </w:rPr>
        <w:lastRenderedPageBreak/>
        <w:t xml:space="preserve">Early Years Foundation Stage (EYFS): </w:t>
      </w:r>
      <w:r w:rsidRPr="00007D60">
        <w:rPr>
          <w:rFonts w:asciiTheme="majorHAnsi" w:hAnsiTheme="majorHAnsi"/>
        </w:rPr>
        <w:t>The foundation stage begins when children reach the age of three. Many children attend an early education setting soon after their third birthday. The foundation stage continues until the end of the reception year and is consistent with the National Curriculum. It prepares children for learning in Year 1, when programmes of study for Key Stage 1 are taught.</w:t>
      </w:r>
    </w:p>
    <w:p w14:paraId="7D356F7D" w14:textId="77777777" w:rsidR="005D30BF" w:rsidRPr="00007D60" w:rsidRDefault="005D30BF" w:rsidP="005D30BF">
      <w:pPr>
        <w:tabs>
          <w:tab w:val="left" w:pos="3420"/>
        </w:tabs>
        <w:spacing w:after="120"/>
        <w:jc w:val="both"/>
        <w:rPr>
          <w:rFonts w:asciiTheme="majorHAnsi" w:hAnsiTheme="majorHAnsi"/>
        </w:rPr>
      </w:pPr>
      <w:r w:rsidRPr="00007D60">
        <w:rPr>
          <w:rFonts w:asciiTheme="majorHAnsi" w:hAnsiTheme="majorHAnsi"/>
          <w:b/>
          <w:bCs/>
        </w:rPr>
        <w:t xml:space="preserve">Education, Health and Care plan (EHC plan): </w:t>
      </w:r>
      <w:r w:rsidRPr="00007D60">
        <w:rPr>
          <w:rFonts w:asciiTheme="majorHAnsi" w:hAnsiTheme="majorHAnsi"/>
        </w:rPr>
        <w:t>An EHC plan details the education, health and social care support that is to be provided to a child or young person who has SEN or a disability. It is drawn up by the local authority after an EHC needs assessment of the child or young person has determined that an EHC plan is necessary, and after consultation with relevant partner agencies.</w:t>
      </w:r>
    </w:p>
    <w:p w14:paraId="0602FBBD" w14:textId="48185A73" w:rsidR="005D30BF" w:rsidRPr="00007D60" w:rsidRDefault="005D30BF" w:rsidP="005D30BF">
      <w:pPr>
        <w:tabs>
          <w:tab w:val="left" w:pos="3420"/>
        </w:tabs>
        <w:spacing w:after="120"/>
        <w:jc w:val="both"/>
        <w:rPr>
          <w:rFonts w:asciiTheme="majorHAnsi" w:hAnsiTheme="majorHAnsi" w:cs="Arial"/>
        </w:rPr>
      </w:pPr>
      <w:r w:rsidRPr="00007D60">
        <w:rPr>
          <w:rFonts w:asciiTheme="majorHAnsi" w:hAnsiTheme="majorHAnsi"/>
          <w:b/>
          <w:bCs/>
        </w:rPr>
        <w:t xml:space="preserve">Graduated </w:t>
      </w:r>
      <w:r w:rsidR="0000734E">
        <w:rPr>
          <w:rFonts w:asciiTheme="majorHAnsi" w:hAnsiTheme="majorHAnsi"/>
          <w:b/>
          <w:bCs/>
        </w:rPr>
        <w:t>Response</w:t>
      </w:r>
      <w:r w:rsidRPr="00007D60">
        <w:rPr>
          <w:rFonts w:asciiTheme="majorHAnsi" w:hAnsiTheme="majorHAnsi"/>
          <w:b/>
          <w:bCs/>
        </w:rPr>
        <w:t xml:space="preserve">: </w:t>
      </w:r>
      <w:r w:rsidRPr="00007D60">
        <w:rPr>
          <w:rFonts w:asciiTheme="majorHAnsi" w:hAnsiTheme="majorHAnsi"/>
        </w:rPr>
        <w:t xml:space="preserve">A model of action and intervention in early education settings, schools and colleges to help children and young people who have special educational needs. The approach recognises that there is a continuum of special educational </w:t>
      </w:r>
      <w:r w:rsidRPr="00007D60">
        <w:rPr>
          <w:rFonts w:asciiTheme="majorHAnsi" w:hAnsiTheme="majorHAnsi"/>
        </w:rPr>
        <w:lastRenderedPageBreak/>
        <w:t>needs and that, where necessary, increasing specialist expertise should be brought to bear on the difficulties that a child or young person may be experiencing.</w:t>
      </w:r>
    </w:p>
    <w:p w14:paraId="3B80264D" w14:textId="77777777" w:rsidR="005D30BF" w:rsidRPr="00007D60" w:rsidRDefault="005D30BF" w:rsidP="005D30BF">
      <w:pPr>
        <w:tabs>
          <w:tab w:val="left" w:pos="3420"/>
        </w:tabs>
        <w:spacing w:after="120"/>
        <w:jc w:val="both"/>
        <w:rPr>
          <w:rFonts w:asciiTheme="majorHAnsi" w:hAnsiTheme="majorHAnsi" w:cs="Arial"/>
        </w:rPr>
      </w:pPr>
      <w:r w:rsidRPr="00007D60">
        <w:rPr>
          <w:rFonts w:asciiTheme="majorHAnsi" w:hAnsiTheme="majorHAnsi"/>
          <w:b/>
          <w:bCs/>
        </w:rPr>
        <w:t xml:space="preserve">Local Offer: </w:t>
      </w:r>
      <w:r w:rsidRPr="00007D60">
        <w:rPr>
          <w:rFonts w:asciiTheme="majorHAnsi" w:hAnsiTheme="majorHAnsi"/>
        </w:rPr>
        <w:t>Local authorities in England are required to set out in their Local Offer information about provision they expect to be available across education, health and social care for children and young people in their area who have SEN or are disabled, including those who do not have Education, Health and Care (EHC) plans. Local authorities must consult locally on what provision the Local Offer should contain.</w:t>
      </w:r>
    </w:p>
    <w:p w14:paraId="3E4A2AFE" w14:textId="77777777" w:rsidR="005D30BF" w:rsidRPr="00007D60" w:rsidRDefault="005D30BF" w:rsidP="005D30BF">
      <w:pPr>
        <w:tabs>
          <w:tab w:val="left" w:pos="3420"/>
        </w:tabs>
        <w:spacing w:after="120"/>
        <w:jc w:val="both"/>
        <w:rPr>
          <w:rFonts w:asciiTheme="majorHAnsi" w:hAnsiTheme="majorHAnsi" w:cs="Arial"/>
        </w:rPr>
      </w:pPr>
      <w:r w:rsidRPr="00007D60">
        <w:rPr>
          <w:rFonts w:asciiTheme="majorHAnsi" w:hAnsiTheme="majorHAnsi"/>
          <w:b/>
          <w:bCs/>
        </w:rPr>
        <w:t xml:space="preserve">National curriculum: </w:t>
      </w:r>
      <w:r w:rsidRPr="00007D60">
        <w:rPr>
          <w:rFonts w:asciiTheme="majorHAnsi" w:hAnsiTheme="majorHAnsi"/>
        </w:rPr>
        <w:t>This sets out a clear, full and statutory entitlement to learning for all pupils, determining what should be taught and setting attainment targets for learning. It also determines how performance will be assessed and reported.</w:t>
      </w:r>
    </w:p>
    <w:p w14:paraId="3E603601" w14:textId="77777777" w:rsidR="005D30BF" w:rsidRPr="00007D60" w:rsidRDefault="005D30BF" w:rsidP="005D30BF">
      <w:pPr>
        <w:tabs>
          <w:tab w:val="left" w:pos="3420"/>
        </w:tabs>
        <w:spacing w:after="120"/>
        <w:jc w:val="both"/>
        <w:rPr>
          <w:rFonts w:asciiTheme="majorHAnsi" w:hAnsiTheme="majorHAnsi" w:cs="Arial"/>
        </w:rPr>
      </w:pPr>
      <w:r w:rsidRPr="00007D60">
        <w:rPr>
          <w:rFonts w:asciiTheme="majorHAnsi" w:hAnsiTheme="majorHAnsi"/>
          <w:b/>
          <w:bCs/>
        </w:rPr>
        <w:t xml:space="preserve">Parent: </w:t>
      </w:r>
      <w:r w:rsidRPr="00007D60">
        <w:rPr>
          <w:rFonts w:asciiTheme="majorHAnsi" w:hAnsiTheme="majorHAnsi"/>
        </w:rPr>
        <w:t xml:space="preserve">Under section 576 of the Education Act 1996, the term ‘parent’ includes any person who is not a parent of the child, but has parental responsibility (see below) or who cares for him or her. </w:t>
      </w:r>
    </w:p>
    <w:p w14:paraId="0C049524" w14:textId="77777777" w:rsidR="005D30BF" w:rsidRPr="00007D60" w:rsidRDefault="005D30BF" w:rsidP="005D30BF">
      <w:pPr>
        <w:tabs>
          <w:tab w:val="left" w:pos="3420"/>
        </w:tabs>
        <w:spacing w:after="120"/>
        <w:jc w:val="both"/>
        <w:rPr>
          <w:rFonts w:asciiTheme="majorHAnsi" w:hAnsiTheme="majorHAnsi" w:cs="Arial"/>
        </w:rPr>
      </w:pPr>
      <w:r w:rsidRPr="00007D60">
        <w:rPr>
          <w:rFonts w:asciiTheme="majorHAnsi" w:hAnsiTheme="majorHAnsi" w:cs="Arial"/>
          <w:b/>
          <w:bCs/>
        </w:rPr>
        <w:lastRenderedPageBreak/>
        <w:t xml:space="preserve">Special Educational Needs (SEN): </w:t>
      </w:r>
      <w:r w:rsidRPr="00007D60">
        <w:rPr>
          <w:rFonts w:asciiTheme="majorHAnsi" w:hAnsiTheme="majorHAnsi" w:cs="Arial"/>
        </w:rPr>
        <w:t xml:space="preserve">A child or young person has SEN if they have a learning difficulty or disability which calls for special educational provision to be made for him or her. A child of compulsory school age or a young person has a learning difficulty or disability if he or she has a significantly greater difficulty in learning than the majority of others of the same age, or has a disability which prevents or hinders him or her from making use of educational facilities of a kind generally provided for others of the same age in mainstream schools or mainstream post-16 institutions. </w:t>
      </w:r>
    </w:p>
    <w:p w14:paraId="26DA3236" w14:textId="3C9C8DE4" w:rsidR="005D30BF" w:rsidRPr="00007D60" w:rsidRDefault="005D30BF" w:rsidP="005D30BF">
      <w:pPr>
        <w:tabs>
          <w:tab w:val="left" w:pos="3420"/>
        </w:tabs>
        <w:spacing w:after="120"/>
        <w:jc w:val="both"/>
        <w:rPr>
          <w:rFonts w:asciiTheme="majorHAnsi" w:hAnsiTheme="majorHAnsi" w:cs="Arial"/>
        </w:rPr>
      </w:pPr>
      <w:r w:rsidRPr="00007D60">
        <w:rPr>
          <w:rFonts w:asciiTheme="majorHAnsi" w:hAnsiTheme="majorHAnsi" w:cs="Arial"/>
          <w:b/>
          <w:bCs/>
        </w:rPr>
        <w:t>Special Educational Needs Co-ordinator (SEN</w:t>
      </w:r>
      <w:r w:rsidR="006D7E97">
        <w:rPr>
          <w:rFonts w:asciiTheme="majorHAnsi" w:hAnsiTheme="majorHAnsi" w:cs="Arial"/>
          <w:b/>
          <w:bCs/>
        </w:rPr>
        <w:t>DCO</w:t>
      </w:r>
      <w:r w:rsidRPr="00007D60">
        <w:rPr>
          <w:rFonts w:asciiTheme="majorHAnsi" w:hAnsiTheme="majorHAnsi" w:cs="Arial"/>
          <w:b/>
          <w:bCs/>
        </w:rPr>
        <w:t xml:space="preserve">): </w:t>
      </w:r>
      <w:r w:rsidRPr="00007D60">
        <w:rPr>
          <w:rFonts w:asciiTheme="majorHAnsi" w:hAnsiTheme="majorHAnsi" w:cs="Arial"/>
        </w:rPr>
        <w:t>A qualified teacher in a school or maintained nursery school who has responsibility for co-ordinating</w:t>
      </w:r>
      <w:bookmarkStart w:id="0" w:name="_GoBack"/>
      <w:bookmarkEnd w:id="0"/>
      <w:r w:rsidRPr="00007D60">
        <w:rPr>
          <w:rFonts w:asciiTheme="majorHAnsi" w:hAnsiTheme="majorHAnsi" w:cs="Arial"/>
        </w:rPr>
        <w:t xml:space="preserve"> SEN provision. In a small school, the headteacher or deputy may take on this role. In larger schools there may be a team of SENCOs. Other early years settings in group provision arrangements are expected to identify an individual to perform the role of SENCO and </w:t>
      </w:r>
      <w:r w:rsidRPr="00007D60">
        <w:rPr>
          <w:rFonts w:asciiTheme="majorHAnsi" w:hAnsiTheme="majorHAnsi" w:cs="Arial"/>
        </w:rPr>
        <w:lastRenderedPageBreak/>
        <w:t xml:space="preserve">childminders are encouraged to do so, possibly sharing the role between them where they are registered with an agency. </w:t>
      </w:r>
    </w:p>
    <w:p w14:paraId="1BC51AEF" w14:textId="77777777" w:rsidR="005D30BF" w:rsidRPr="00007D60" w:rsidRDefault="005D30BF" w:rsidP="005D30BF">
      <w:pPr>
        <w:tabs>
          <w:tab w:val="left" w:pos="3420"/>
        </w:tabs>
        <w:spacing w:after="120"/>
        <w:jc w:val="both"/>
        <w:rPr>
          <w:rFonts w:asciiTheme="majorHAnsi" w:hAnsiTheme="majorHAnsi" w:cs="Arial"/>
        </w:rPr>
      </w:pPr>
      <w:r w:rsidRPr="00007D60">
        <w:rPr>
          <w:rFonts w:asciiTheme="majorHAnsi" w:hAnsiTheme="majorHAnsi" w:cs="Arial"/>
          <w:b/>
          <w:bCs/>
        </w:rPr>
        <w:t xml:space="preserve">Special educational provision: </w:t>
      </w:r>
      <w:r w:rsidRPr="00007D60">
        <w:rPr>
          <w:rFonts w:asciiTheme="majorHAnsi" w:hAnsiTheme="majorHAnsi" w:cs="Arial"/>
        </w:rPr>
        <w:t>Special educational provision is provision that is different from or additional to that normally available to pupils or students of the same age, which is designed to help children and young people with SEN or disabilities to access the National Curriculum at school or to study at college.</w:t>
      </w:r>
    </w:p>
    <w:p w14:paraId="73A70A14" w14:textId="77777777" w:rsidR="00FC4C4B" w:rsidRDefault="00FC4C4B"/>
    <w:sectPr w:rsidR="00FC4C4B" w:rsidSect="006F5B4A">
      <w:footerReference w:type="even" r:id="rId12"/>
      <w:footerReference w:type="default" r:id="rId13"/>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713B0" w14:textId="77777777" w:rsidR="002637B7" w:rsidRDefault="002637B7" w:rsidP="00512092">
      <w:r>
        <w:separator/>
      </w:r>
    </w:p>
  </w:endnote>
  <w:endnote w:type="continuationSeparator" w:id="0">
    <w:p w14:paraId="68501568" w14:textId="77777777" w:rsidR="002637B7" w:rsidRDefault="002637B7" w:rsidP="00512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76899" w14:textId="77777777" w:rsidR="002637B7" w:rsidRDefault="002637B7" w:rsidP="00F63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47340" w14:textId="77777777" w:rsidR="002637B7" w:rsidRDefault="002637B7" w:rsidP="005120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45DC8" w14:textId="360FD63A" w:rsidR="002637B7" w:rsidRDefault="002637B7" w:rsidP="00F63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7F4E9C77" w14:textId="77777777" w:rsidR="002637B7" w:rsidRDefault="002637B7" w:rsidP="0051209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6C95A" w14:textId="77777777" w:rsidR="002637B7" w:rsidRDefault="002637B7" w:rsidP="00512092">
      <w:r>
        <w:separator/>
      </w:r>
    </w:p>
  </w:footnote>
  <w:footnote w:type="continuationSeparator" w:id="0">
    <w:p w14:paraId="0C5F0D2C" w14:textId="77777777" w:rsidR="002637B7" w:rsidRDefault="002637B7" w:rsidP="005120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93BC6"/>
    <w:multiLevelType w:val="hybridMultilevel"/>
    <w:tmpl w:val="C616C488"/>
    <w:lvl w:ilvl="0" w:tplc="97D66512">
      <w:start w:val="3"/>
      <w:numFmt w:val="bullet"/>
      <w:lvlText w:val="-"/>
      <w:lvlJc w:val="left"/>
      <w:pPr>
        <w:ind w:left="720" w:hanging="360"/>
      </w:pPr>
      <w:rPr>
        <w:rFonts w:ascii="Cambria" w:eastAsiaTheme="minorEastAsia"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03B61"/>
    <w:multiLevelType w:val="hybridMultilevel"/>
    <w:tmpl w:val="886E6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B6419"/>
    <w:multiLevelType w:val="hybridMultilevel"/>
    <w:tmpl w:val="CA0CC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4E5A79"/>
    <w:multiLevelType w:val="multilevel"/>
    <w:tmpl w:val="2020B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434664"/>
    <w:multiLevelType w:val="hybridMultilevel"/>
    <w:tmpl w:val="3FDA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6E573F"/>
    <w:multiLevelType w:val="hybridMultilevel"/>
    <w:tmpl w:val="C94E6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6708F4"/>
    <w:multiLevelType w:val="hybridMultilevel"/>
    <w:tmpl w:val="4FE8D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FD35F6"/>
    <w:multiLevelType w:val="multilevel"/>
    <w:tmpl w:val="95127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0F5E8E"/>
    <w:multiLevelType w:val="multilevel"/>
    <w:tmpl w:val="84E60024"/>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330913"/>
    <w:multiLevelType w:val="multilevel"/>
    <w:tmpl w:val="99828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D26779"/>
    <w:multiLevelType w:val="multilevel"/>
    <w:tmpl w:val="A0AEB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4C3991"/>
    <w:multiLevelType w:val="multilevel"/>
    <w:tmpl w:val="7C8EB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4C4321"/>
    <w:multiLevelType w:val="hybridMultilevel"/>
    <w:tmpl w:val="6F3CBF7A"/>
    <w:lvl w:ilvl="0" w:tplc="DF2C3AAE">
      <w:start w:val="3"/>
      <w:numFmt w:val="bullet"/>
      <w:lvlText w:val="-"/>
      <w:lvlJc w:val="left"/>
      <w:pPr>
        <w:ind w:left="720" w:hanging="360"/>
      </w:pPr>
      <w:rPr>
        <w:rFonts w:ascii="Cambria" w:eastAsiaTheme="minorEastAsia" w:hAnsi="Cambria" w:cs="Arial"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DA2FBB"/>
    <w:multiLevelType w:val="hybridMultilevel"/>
    <w:tmpl w:val="8F2CF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F44019"/>
    <w:multiLevelType w:val="hybridMultilevel"/>
    <w:tmpl w:val="93B408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83A7F16"/>
    <w:multiLevelType w:val="multilevel"/>
    <w:tmpl w:val="8A4E3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AC7580"/>
    <w:multiLevelType w:val="hybridMultilevel"/>
    <w:tmpl w:val="E798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A54C94"/>
    <w:multiLevelType w:val="multilevel"/>
    <w:tmpl w:val="07709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4D29C6"/>
    <w:multiLevelType w:val="multilevel"/>
    <w:tmpl w:val="AF469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1"/>
  </w:num>
  <w:num w:numId="3">
    <w:abstractNumId w:val="3"/>
  </w:num>
  <w:num w:numId="4">
    <w:abstractNumId w:val="15"/>
  </w:num>
  <w:num w:numId="5">
    <w:abstractNumId w:val="7"/>
  </w:num>
  <w:num w:numId="6">
    <w:abstractNumId w:val="10"/>
  </w:num>
  <w:num w:numId="7">
    <w:abstractNumId w:val="18"/>
  </w:num>
  <w:num w:numId="8">
    <w:abstractNumId w:val="9"/>
  </w:num>
  <w:num w:numId="9">
    <w:abstractNumId w:val="8"/>
  </w:num>
  <w:num w:numId="10">
    <w:abstractNumId w:val="14"/>
  </w:num>
  <w:num w:numId="11">
    <w:abstractNumId w:val="6"/>
  </w:num>
  <w:num w:numId="12">
    <w:abstractNumId w:val="4"/>
  </w:num>
  <w:num w:numId="13">
    <w:abstractNumId w:val="1"/>
  </w:num>
  <w:num w:numId="14">
    <w:abstractNumId w:val="5"/>
  </w:num>
  <w:num w:numId="15">
    <w:abstractNumId w:val="13"/>
  </w:num>
  <w:num w:numId="16">
    <w:abstractNumId w:val="16"/>
  </w:num>
  <w:num w:numId="17">
    <w:abstractNumId w:val="2"/>
  </w:num>
  <w:num w:numId="18">
    <w:abstractNumId w:val="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B87"/>
    <w:rsid w:val="0000734E"/>
    <w:rsid w:val="00007D60"/>
    <w:rsid w:val="000D4202"/>
    <w:rsid w:val="0018494D"/>
    <w:rsid w:val="002637B7"/>
    <w:rsid w:val="002B772E"/>
    <w:rsid w:val="003112BD"/>
    <w:rsid w:val="003A0787"/>
    <w:rsid w:val="003B1CA0"/>
    <w:rsid w:val="00402319"/>
    <w:rsid w:val="004725D1"/>
    <w:rsid w:val="00512092"/>
    <w:rsid w:val="0051563C"/>
    <w:rsid w:val="005C6381"/>
    <w:rsid w:val="005D30BF"/>
    <w:rsid w:val="006B4CB8"/>
    <w:rsid w:val="006C208D"/>
    <w:rsid w:val="006D7E97"/>
    <w:rsid w:val="006F5B4A"/>
    <w:rsid w:val="00773C47"/>
    <w:rsid w:val="0080432C"/>
    <w:rsid w:val="00817663"/>
    <w:rsid w:val="00893C7B"/>
    <w:rsid w:val="008D46B8"/>
    <w:rsid w:val="00904136"/>
    <w:rsid w:val="00952A03"/>
    <w:rsid w:val="00955B87"/>
    <w:rsid w:val="00964658"/>
    <w:rsid w:val="00965658"/>
    <w:rsid w:val="009D185C"/>
    <w:rsid w:val="009D3F40"/>
    <w:rsid w:val="00B25658"/>
    <w:rsid w:val="00BA2577"/>
    <w:rsid w:val="00C3445A"/>
    <w:rsid w:val="00C35FDC"/>
    <w:rsid w:val="00C41CA2"/>
    <w:rsid w:val="00DC0E69"/>
    <w:rsid w:val="00DE1118"/>
    <w:rsid w:val="00F06FFB"/>
    <w:rsid w:val="00F25AA9"/>
    <w:rsid w:val="00F63B1C"/>
    <w:rsid w:val="00F67CB3"/>
    <w:rsid w:val="00F83B01"/>
    <w:rsid w:val="00FC3D77"/>
    <w:rsid w:val="00FC4C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29D75E"/>
  <w14:defaultImageDpi w14:val="300"/>
  <w15:docId w15:val="{7A61F47E-5E91-49BF-85D0-451C8FDFA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5B87"/>
    <w:pPr>
      <w:spacing w:before="100" w:beforeAutospacing="1" w:after="100" w:afterAutospacing="1"/>
    </w:pPr>
    <w:rPr>
      <w:rFonts w:ascii="Times" w:hAnsi="Times" w:cs="Times New Roman"/>
      <w:sz w:val="20"/>
      <w:szCs w:val="20"/>
      <w:lang w:val="en-GB"/>
    </w:rPr>
  </w:style>
  <w:style w:type="paragraph" w:styleId="ListParagraph">
    <w:name w:val="List Paragraph"/>
    <w:basedOn w:val="Normal"/>
    <w:uiPriority w:val="34"/>
    <w:qFormat/>
    <w:rsid w:val="008D46B8"/>
    <w:pPr>
      <w:ind w:left="720"/>
      <w:contextualSpacing/>
    </w:pPr>
    <w:rPr>
      <w:rFonts w:ascii="Cambria" w:eastAsia="MS Mincho" w:hAnsi="Cambria" w:cs="Times New Roman"/>
      <w:lang w:val="en-GB"/>
    </w:rPr>
  </w:style>
  <w:style w:type="paragraph" w:styleId="Footer">
    <w:name w:val="footer"/>
    <w:aliases w:val="SZRptFtrText"/>
    <w:basedOn w:val="Normal"/>
    <w:link w:val="FooterChar"/>
    <w:uiPriority w:val="99"/>
    <w:unhideWhenUsed/>
    <w:rsid w:val="00512092"/>
    <w:pPr>
      <w:tabs>
        <w:tab w:val="center" w:pos="4320"/>
        <w:tab w:val="right" w:pos="8640"/>
      </w:tabs>
    </w:pPr>
  </w:style>
  <w:style w:type="character" w:customStyle="1" w:styleId="FooterChar">
    <w:name w:val="Footer Char"/>
    <w:aliases w:val="SZRptFtrText Char"/>
    <w:basedOn w:val="DefaultParagraphFont"/>
    <w:link w:val="Footer"/>
    <w:uiPriority w:val="99"/>
    <w:rsid w:val="00512092"/>
  </w:style>
  <w:style w:type="character" w:styleId="PageNumber">
    <w:name w:val="page number"/>
    <w:basedOn w:val="DefaultParagraphFont"/>
    <w:uiPriority w:val="99"/>
    <w:semiHidden/>
    <w:unhideWhenUsed/>
    <w:rsid w:val="00512092"/>
  </w:style>
  <w:style w:type="paragraph" w:customStyle="1" w:styleId="Default">
    <w:name w:val="Default"/>
    <w:rsid w:val="005D30BF"/>
    <w:pPr>
      <w:widowControl w:val="0"/>
      <w:autoSpaceDE w:val="0"/>
      <w:autoSpaceDN w:val="0"/>
      <w:adjustRightInd w:val="0"/>
    </w:pPr>
    <w:rPr>
      <w:rFonts w:ascii="Arial" w:eastAsia="Times New Roman" w:hAnsi="Arial" w:cs="Arial"/>
      <w:color w:val="000000"/>
    </w:rPr>
  </w:style>
  <w:style w:type="paragraph" w:styleId="BalloonText">
    <w:name w:val="Balloon Text"/>
    <w:basedOn w:val="Normal"/>
    <w:link w:val="BalloonTextChar"/>
    <w:uiPriority w:val="99"/>
    <w:semiHidden/>
    <w:unhideWhenUsed/>
    <w:rsid w:val="004725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5D1"/>
    <w:rPr>
      <w:rFonts w:ascii="Segoe UI" w:hAnsi="Segoe UI" w:cs="Segoe UI"/>
      <w:sz w:val="18"/>
      <w:szCs w:val="18"/>
    </w:rPr>
  </w:style>
  <w:style w:type="paragraph" w:styleId="NoSpacing">
    <w:name w:val="No Spacing"/>
    <w:uiPriority w:val="1"/>
    <w:qFormat/>
    <w:rsid w:val="002B772E"/>
  </w:style>
  <w:style w:type="character" w:styleId="Strong">
    <w:name w:val="Strong"/>
    <w:basedOn w:val="DefaultParagraphFont"/>
    <w:uiPriority w:val="22"/>
    <w:qFormat/>
    <w:rsid w:val="006B4CB8"/>
    <w:rPr>
      <w:b/>
      <w:bCs/>
    </w:rPr>
  </w:style>
  <w:style w:type="paragraph" w:customStyle="1" w:styleId="big">
    <w:name w:val="big"/>
    <w:basedOn w:val="Normal"/>
    <w:rsid w:val="006B4CB8"/>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118856">
      <w:bodyDiv w:val="1"/>
      <w:marLeft w:val="0"/>
      <w:marRight w:val="0"/>
      <w:marTop w:val="0"/>
      <w:marBottom w:val="0"/>
      <w:divBdr>
        <w:top w:val="none" w:sz="0" w:space="0" w:color="auto"/>
        <w:left w:val="none" w:sz="0" w:space="0" w:color="auto"/>
        <w:bottom w:val="none" w:sz="0" w:space="0" w:color="auto"/>
        <w:right w:val="none" w:sz="0" w:space="0" w:color="auto"/>
      </w:divBdr>
      <w:divsChild>
        <w:div w:id="301734134">
          <w:marLeft w:val="0"/>
          <w:marRight w:val="0"/>
          <w:marTop w:val="0"/>
          <w:marBottom w:val="0"/>
          <w:divBdr>
            <w:top w:val="none" w:sz="0" w:space="0" w:color="auto"/>
            <w:left w:val="none" w:sz="0" w:space="0" w:color="auto"/>
            <w:bottom w:val="none" w:sz="0" w:space="0" w:color="auto"/>
            <w:right w:val="none" w:sz="0" w:space="0" w:color="auto"/>
          </w:divBdr>
          <w:divsChild>
            <w:div w:id="1073233346">
              <w:marLeft w:val="0"/>
              <w:marRight w:val="0"/>
              <w:marTop w:val="0"/>
              <w:marBottom w:val="0"/>
              <w:divBdr>
                <w:top w:val="none" w:sz="0" w:space="0" w:color="auto"/>
                <w:left w:val="none" w:sz="0" w:space="0" w:color="auto"/>
                <w:bottom w:val="none" w:sz="0" w:space="0" w:color="auto"/>
                <w:right w:val="none" w:sz="0" w:space="0" w:color="auto"/>
              </w:divBdr>
              <w:divsChild>
                <w:div w:id="1537892717">
                  <w:marLeft w:val="0"/>
                  <w:marRight w:val="0"/>
                  <w:marTop w:val="0"/>
                  <w:marBottom w:val="0"/>
                  <w:divBdr>
                    <w:top w:val="none" w:sz="0" w:space="0" w:color="auto"/>
                    <w:left w:val="none" w:sz="0" w:space="0" w:color="auto"/>
                    <w:bottom w:val="none" w:sz="0" w:space="0" w:color="auto"/>
                    <w:right w:val="none" w:sz="0" w:space="0" w:color="auto"/>
                  </w:divBdr>
                </w:div>
              </w:divsChild>
            </w:div>
            <w:div w:id="1661426940">
              <w:marLeft w:val="0"/>
              <w:marRight w:val="0"/>
              <w:marTop w:val="0"/>
              <w:marBottom w:val="0"/>
              <w:divBdr>
                <w:top w:val="none" w:sz="0" w:space="0" w:color="auto"/>
                <w:left w:val="none" w:sz="0" w:space="0" w:color="auto"/>
                <w:bottom w:val="none" w:sz="0" w:space="0" w:color="auto"/>
                <w:right w:val="none" w:sz="0" w:space="0" w:color="auto"/>
              </w:divBdr>
              <w:divsChild>
                <w:div w:id="1281955487">
                  <w:marLeft w:val="0"/>
                  <w:marRight w:val="0"/>
                  <w:marTop w:val="0"/>
                  <w:marBottom w:val="0"/>
                  <w:divBdr>
                    <w:top w:val="none" w:sz="0" w:space="0" w:color="auto"/>
                    <w:left w:val="none" w:sz="0" w:space="0" w:color="auto"/>
                    <w:bottom w:val="none" w:sz="0" w:space="0" w:color="auto"/>
                    <w:right w:val="none" w:sz="0" w:space="0" w:color="auto"/>
                  </w:divBdr>
                </w:div>
              </w:divsChild>
            </w:div>
            <w:div w:id="1265073571">
              <w:marLeft w:val="0"/>
              <w:marRight w:val="0"/>
              <w:marTop w:val="0"/>
              <w:marBottom w:val="0"/>
              <w:divBdr>
                <w:top w:val="none" w:sz="0" w:space="0" w:color="auto"/>
                <w:left w:val="none" w:sz="0" w:space="0" w:color="auto"/>
                <w:bottom w:val="none" w:sz="0" w:space="0" w:color="auto"/>
                <w:right w:val="none" w:sz="0" w:space="0" w:color="auto"/>
              </w:divBdr>
              <w:divsChild>
                <w:div w:id="136355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4338">
          <w:marLeft w:val="0"/>
          <w:marRight w:val="0"/>
          <w:marTop w:val="0"/>
          <w:marBottom w:val="0"/>
          <w:divBdr>
            <w:top w:val="none" w:sz="0" w:space="0" w:color="auto"/>
            <w:left w:val="none" w:sz="0" w:space="0" w:color="auto"/>
            <w:bottom w:val="none" w:sz="0" w:space="0" w:color="auto"/>
            <w:right w:val="none" w:sz="0" w:space="0" w:color="auto"/>
          </w:divBdr>
          <w:divsChild>
            <w:div w:id="90783453">
              <w:marLeft w:val="0"/>
              <w:marRight w:val="0"/>
              <w:marTop w:val="0"/>
              <w:marBottom w:val="0"/>
              <w:divBdr>
                <w:top w:val="none" w:sz="0" w:space="0" w:color="auto"/>
                <w:left w:val="none" w:sz="0" w:space="0" w:color="auto"/>
                <w:bottom w:val="none" w:sz="0" w:space="0" w:color="auto"/>
                <w:right w:val="none" w:sz="0" w:space="0" w:color="auto"/>
              </w:divBdr>
              <w:divsChild>
                <w:div w:id="616833964">
                  <w:marLeft w:val="0"/>
                  <w:marRight w:val="0"/>
                  <w:marTop w:val="0"/>
                  <w:marBottom w:val="0"/>
                  <w:divBdr>
                    <w:top w:val="none" w:sz="0" w:space="0" w:color="auto"/>
                    <w:left w:val="none" w:sz="0" w:space="0" w:color="auto"/>
                    <w:bottom w:val="none" w:sz="0" w:space="0" w:color="auto"/>
                    <w:right w:val="none" w:sz="0" w:space="0" w:color="auto"/>
                  </w:divBdr>
                </w:div>
              </w:divsChild>
            </w:div>
            <w:div w:id="1339652739">
              <w:marLeft w:val="0"/>
              <w:marRight w:val="0"/>
              <w:marTop w:val="0"/>
              <w:marBottom w:val="0"/>
              <w:divBdr>
                <w:top w:val="none" w:sz="0" w:space="0" w:color="auto"/>
                <w:left w:val="none" w:sz="0" w:space="0" w:color="auto"/>
                <w:bottom w:val="none" w:sz="0" w:space="0" w:color="auto"/>
                <w:right w:val="none" w:sz="0" w:space="0" w:color="auto"/>
              </w:divBdr>
              <w:divsChild>
                <w:div w:id="134640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032615">
          <w:marLeft w:val="0"/>
          <w:marRight w:val="0"/>
          <w:marTop w:val="0"/>
          <w:marBottom w:val="0"/>
          <w:divBdr>
            <w:top w:val="none" w:sz="0" w:space="0" w:color="auto"/>
            <w:left w:val="none" w:sz="0" w:space="0" w:color="auto"/>
            <w:bottom w:val="none" w:sz="0" w:space="0" w:color="auto"/>
            <w:right w:val="none" w:sz="0" w:space="0" w:color="auto"/>
          </w:divBdr>
          <w:divsChild>
            <w:div w:id="1976061057">
              <w:marLeft w:val="0"/>
              <w:marRight w:val="0"/>
              <w:marTop w:val="0"/>
              <w:marBottom w:val="0"/>
              <w:divBdr>
                <w:top w:val="none" w:sz="0" w:space="0" w:color="auto"/>
                <w:left w:val="none" w:sz="0" w:space="0" w:color="auto"/>
                <w:bottom w:val="none" w:sz="0" w:space="0" w:color="auto"/>
                <w:right w:val="none" w:sz="0" w:space="0" w:color="auto"/>
              </w:divBdr>
              <w:divsChild>
                <w:div w:id="1935547794">
                  <w:marLeft w:val="0"/>
                  <w:marRight w:val="0"/>
                  <w:marTop w:val="0"/>
                  <w:marBottom w:val="0"/>
                  <w:divBdr>
                    <w:top w:val="none" w:sz="0" w:space="0" w:color="auto"/>
                    <w:left w:val="none" w:sz="0" w:space="0" w:color="auto"/>
                    <w:bottom w:val="none" w:sz="0" w:space="0" w:color="auto"/>
                    <w:right w:val="none" w:sz="0" w:space="0" w:color="auto"/>
                  </w:divBdr>
                </w:div>
              </w:divsChild>
            </w:div>
            <w:div w:id="347831332">
              <w:marLeft w:val="0"/>
              <w:marRight w:val="0"/>
              <w:marTop w:val="0"/>
              <w:marBottom w:val="0"/>
              <w:divBdr>
                <w:top w:val="none" w:sz="0" w:space="0" w:color="auto"/>
                <w:left w:val="none" w:sz="0" w:space="0" w:color="auto"/>
                <w:bottom w:val="none" w:sz="0" w:space="0" w:color="auto"/>
                <w:right w:val="none" w:sz="0" w:space="0" w:color="auto"/>
              </w:divBdr>
              <w:divsChild>
                <w:div w:id="53978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81863">
          <w:marLeft w:val="0"/>
          <w:marRight w:val="0"/>
          <w:marTop w:val="0"/>
          <w:marBottom w:val="0"/>
          <w:divBdr>
            <w:top w:val="none" w:sz="0" w:space="0" w:color="auto"/>
            <w:left w:val="none" w:sz="0" w:space="0" w:color="auto"/>
            <w:bottom w:val="none" w:sz="0" w:space="0" w:color="auto"/>
            <w:right w:val="none" w:sz="0" w:space="0" w:color="auto"/>
          </w:divBdr>
          <w:divsChild>
            <w:div w:id="2018193986">
              <w:marLeft w:val="0"/>
              <w:marRight w:val="0"/>
              <w:marTop w:val="0"/>
              <w:marBottom w:val="0"/>
              <w:divBdr>
                <w:top w:val="none" w:sz="0" w:space="0" w:color="auto"/>
                <w:left w:val="none" w:sz="0" w:space="0" w:color="auto"/>
                <w:bottom w:val="none" w:sz="0" w:space="0" w:color="auto"/>
                <w:right w:val="none" w:sz="0" w:space="0" w:color="auto"/>
              </w:divBdr>
              <w:divsChild>
                <w:div w:id="1127820274">
                  <w:marLeft w:val="0"/>
                  <w:marRight w:val="0"/>
                  <w:marTop w:val="0"/>
                  <w:marBottom w:val="0"/>
                  <w:divBdr>
                    <w:top w:val="none" w:sz="0" w:space="0" w:color="auto"/>
                    <w:left w:val="none" w:sz="0" w:space="0" w:color="auto"/>
                    <w:bottom w:val="none" w:sz="0" w:space="0" w:color="auto"/>
                    <w:right w:val="none" w:sz="0" w:space="0" w:color="auto"/>
                  </w:divBdr>
                  <w:divsChild>
                    <w:div w:id="203287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61080">
              <w:marLeft w:val="0"/>
              <w:marRight w:val="0"/>
              <w:marTop w:val="0"/>
              <w:marBottom w:val="0"/>
              <w:divBdr>
                <w:top w:val="none" w:sz="0" w:space="0" w:color="auto"/>
                <w:left w:val="none" w:sz="0" w:space="0" w:color="auto"/>
                <w:bottom w:val="none" w:sz="0" w:space="0" w:color="auto"/>
                <w:right w:val="none" w:sz="0" w:space="0" w:color="auto"/>
              </w:divBdr>
              <w:divsChild>
                <w:div w:id="1504273468">
                  <w:marLeft w:val="0"/>
                  <w:marRight w:val="0"/>
                  <w:marTop w:val="0"/>
                  <w:marBottom w:val="0"/>
                  <w:divBdr>
                    <w:top w:val="none" w:sz="0" w:space="0" w:color="auto"/>
                    <w:left w:val="none" w:sz="0" w:space="0" w:color="auto"/>
                    <w:bottom w:val="none" w:sz="0" w:space="0" w:color="auto"/>
                    <w:right w:val="none" w:sz="0" w:space="0" w:color="auto"/>
                  </w:divBdr>
                  <w:divsChild>
                    <w:div w:id="136112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18818">
              <w:marLeft w:val="0"/>
              <w:marRight w:val="0"/>
              <w:marTop w:val="0"/>
              <w:marBottom w:val="0"/>
              <w:divBdr>
                <w:top w:val="none" w:sz="0" w:space="0" w:color="auto"/>
                <w:left w:val="none" w:sz="0" w:space="0" w:color="auto"/>
                <w:bottom w:val="none" w:sz="0" w:space="0" w:color="auto"/>
                <w:right w:val="none" w:sz="0" w:space="0" w:color="auto"/>
              </w:divBdr>
              <w:divsChild>
                <w:div w:id="847527985">
                  <w:marLeft w:val="0"/>
                  <w:marRight w:val="0"/>
                  <w:marTop w:val="0"/>
                  <w:marBottom w:val="0"/>
                  <w:divBdr>
                    <w:top w:val="none" w:sz="0" w:space="0" w:color="auto"/>
                    <w:left w:val="none" w:sz="0" w:space="0" w:color="auto"/>
                    <w:bottom w:val="none" w:sz="0" w:space="0" w:color="auto"/>
                    <w:right w:val="none" w:sz="0" w:space="0" w:color="auto"/>
                  </w:divBdr>
                  <w:divsChild>
                    <w:div w:id="178306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086810">
              <w:marLeft w:val="0"/>
              <w:marRight w:val="0"/>
              <w:marTop w:val="0"/>
              <w:marBottom w:val="0"/>
              <w:divBdr>
                <w:top w:val="none" w:sz="0" w:space="0" w:color="auto"/>
                <w:left w:val="none" w:sz="0" w:space="0" w:color="auto"/>
                <w:bottom w:val="none" w:sz="0" w:space="0" w:color="auto"/>
                <w:right w:val="none" w:sz="0" w:space="0" w:color="auto"/>
              </w:divBdr>
              <w:divsChild>
                <w:div w:id="1787961345">
                  <w:marLeft w:val="0"/>
                  <w:marRight w:val="0"/>
                  <w:marTop w:val="0"/>
                  <w:marBottom w:val="0"/>
                  <w:divBdr>
                    <w:top w:val="none" w:sz="0" w:space="0" w:color="auto"/>
                    <w:left w:val="none" w:sz="0" w:space="0" w:color="auto"/>
                    <w:bottom w:val="none" w:sz="0" w:space="0" w:color="auto"/>
                    <w:right w:val="none" w:sz="0" w:space="0" w:color="auto"/>
                  </w:divBdr>
                </w:div>
              </w:divsChild>
            </w:div>
            <w:div w:id="2038852346">
              <w:marLeft w:val="0"/>
              <w:marRight w:val="0"/>
              <w:marTop w:val="0"/>
              <w:marBottom w:val="0"/>
              <w:divBdr>
                <w:top w:val="none" w:sz="0" w:space="0" w:color="auto"/>
                <w:left w:val="none" w:sz="0" w:space="0" w:color="auto"/>
                <w:bottom w:val="none" w:sz="0" w:space="0" w:color="auto"/>
                <w:right w:val="none" w:sz="0" w:space="0" w:color="auto"/>
              </w:divBdr>
              <w:divsChild>
                <w:div w:id="1546061330">
                  <w:marLeft w:val="0"/>
                  <w:marRight w:val="0"/>
                  <w:marTop w:val="0"/>
                  <w:marBottom w:val="0"/>
                  <w:divBdr>
                    <w:top w:val="none" w:sz="0" w:space="0" w:color="auto"/>
                    <w:left w:val="none" w:sz="0" w:space="0" w:color="auto"/>
                    <w:bottom w:val="none" w:sz="0" w:space="0" w:color="auto"/>
                    <w:right w:val="none" w:sz="0" w:space="0" w:color="auto"/>
                  </w:divBdr>
                </w:div>
              </w:divsChild>
            </w:div>
            <w:div w:id="1357269270">
              <w:marLeft w:val="0"/>
              <w:marRight w:val="0"/>
              <w:marTop w:val="0"/>
              <w:marBottom w:val="0"/>
              <w:divBdr>
                <w:top w:val="none" w:sz="0" w:space="0" w:color="auto"/>
                <w:left w:val="none" w:sz="0" w:space="0" w:color="auto"/>
                <w:bottom w:val="none" w:sz="0" w:space="0" w:color="auto"/>
                <w:right w:val="none" w:sz="0" w:space="0" w:color="auto"/>
              </w:divBdr>
              <w:divsChild>
                <w:div w:id="120657029">
                  <w:marLeft w:val="0"/>
                  <w:marRight w:val="0"/>
                  <w:marTop w:val="0"/>
                  <w:marBottom w:val="0"/>
                  <w:divBdr>
                    <w:top w:val="none" w:sz="0" w:space="0" w:color="auto"/>
                    <w:left w:val="none" w:sz="0" w:space="0" w:color="auto"/>
                    <w:bottom w:val="none" w:sz="0" w:space="0" w:color="auto"/>
                    <w:right w:val="none" w:sz="0" w:space="0" w:color="auto"/>
                  </w:divBdr>
                </w:div>
              </w:divsChild>
            </w:div>
            <w:div w:id="793138859">
              <w:marLeft w:val="0"/>
              <w:marRight w:val="0"/>
              <w:marTop w:val="0"/>
              <w:marBottom w:val="0"/>
              <w:divBdr>
                <w:top w:val="none" w:sz="0" w:space="0" w:color="auto"/>
                <w:left w:val="none" w:sz="0" w:space="0" w:color="auto"/>
                <w:bottom w:val="none" w:sz="0" w:space="0" w:color="auto"/>
                <w:right w:val="none" w:sz="0" w:space="0" w:color="auto"/>
              </w:divBdr>
              <w:divsChild>
                <w:div w:id="162392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263215">
          <w:marLeft w:val="0"/>
          <w:marRight w:val="0"/>
          <w:marTop w:val="0"/>
          <w:marBottom w:val="0"/>
          <w:divBdr>
            <w:top w:val="none" w:sz="0" w:space="0" w:color="auto"/>
            <w:left w:val="none" w:sz="0" w:space="0" w:color="auto"/>
            <w:bottom w:val="none" w:sz="0" w:space="0" w:color="auto"/>
            <w:right w:val="none" w:sz="0" w:space="0" w:color="auto"/>
          </w:divBdr>
          <w:divsChild>
            <w:div w:id="1586262455">
              <w:marLeft w:val="0"/>
              <w:marRight w:val="0"/>
              <w:marTop w:val="0"/>
              <w:marBottom w:val="0"/>
              <w:divBdr>
                <w:top w:val="none" w:sz="0" w:space="0" w:color="auto"/>
                <w:left w:val="none" w:sz="0" w:space="0" w:color="auto"/>
                <w:bottom w:val="none" w:sz="0" w:space="0" w:color="auto"/>
                <w:right w:val="none" w:sz="0" w:space="0" w:color="auto"/>
              </w:divBdr>
              <w:divsChild>
                <w:div w:id="162780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36330">
          <w:marLeft w:val="0"/>
          <w:marRight w:val="0"/>
          <w:marTop w:val="0"/>
          <w:marBottom w:val="0"/>
          <w:divBdr>
            <w:top w:val="none" w:sz="0" w:space="0" w:color="auto"/>
            <w:left w:val="none" w:sz="0" w:space="0" w:color="auto"/>
            <w:bottom w:val="none" w:sz="0" w:space="0" w:color="auto"/>
            <w:right w:val="none" w:sz="0" w:space="0" w:color="auto"/>
          </w:divBdr>
          <w:divsChild>
            <w:div w:id="1277757889">
              <w:marLeft w:val="0"/>
              <w:marRight w:val="0"/>
              <w:marTop w:val="0"/>
              <w:marBottom w:val="0"/>
              <w:divBdr>
                <w:top w:val="none" w:sz="0" w:space="0" w:color="auto"/>
                <w:left w:val="none" w:sz="0" w:space="0" w:color="auto"/>
                <w:bottom w:val="none" w:sz="0" w:space="0" w:color="auto"/>
                <w:right w:val="none" w:sz="0" w:space="0" w:color="auto"/>
              </w:divBdr>
              <w:divsChild>
                <w:div w:id="1132358929">
                  <w:marLeft w:val="0"/>
                  <w:marRight w:val="0"/>
                  <w:marTop w:val="0"/>
                  <w:marBottom w:val="0"/>
                  <w:divBdr>
                    <w:top w:val="none" w:sz="0" w:space="0" w:color="auto"/>
                    <w:left w:val="none" w:sz="0" w:space="0" w:color="auto"/>
                    <w:bottom w:val="none" w:sz="0" w:space="0" w:color="auto"/>
                    <w:right w:val="none" w:sz="0" w:space="0" w:color="auto"/>
                  </w:divBdr>
                </w:div>
              </w:divsChild>
            </w:div>
            <w:div w:id="415710476">
              <w:marLeft w:val="0"/>
              <w:marRight w:val="0"/>
              <w:marTop w:val="0"/>
              <w:marBottom w:val="0"/>
              <w:divBdr>
                <w:top w:val="none" w:sz="0" w:space="0" w:color="auto"/>
                <w:left w:val="none" w:sz="0" w:space="0" w:color="auto"/>
                <w:bottom w:val="none" w:sz="0" w:space="0" w:color="auto"/>
                <w:right w:val="none" w:sz="0" w:space="0" w:color="auto"/>
              </w:divBdr>
              <w:divsChild>
                <w:div w:id="112446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965197">
          <w:marLeft w:val="0"/>
          <w:marRight w:val="0"/>
          <w:marTop w:val="0"/>
          <w:marBottom w:val="0"/>
          <w:divBdr>
            <w:top w:val="none" w:sz="0" w:space="0" w:color="auto"/>
            <w:left w:val="none" w:sz="0" w:space="0" w:color="auto"/>
            <w:bottom w:val="none" w:sz="0" w:space="0" w:color="auto"/>
            <w:right w:val="none" w:sz="0" w:space="0" w:color="auto"/>
          </w:divBdr>
          <w:divsChild>
            <w:div w:id="470249494">
              <w:marLeft w:val="0"/>
              <w:marRight w:val="0"/>
              <w:marTop w:val="0"/>
              <w:marBottom w:val="0"/>
              <w:divBdr>
                <w:top w:val="none" w:sz="0" w:space="0" w:color="auto"/>
                <w:left w:val="none" w:sz="0" w:space="0" w:color="auto"/>
                <w:bottom w:val="none" w:sz="0" w:space="0" w:color="auto"/>
                <w:right w:val="none" w:sz="0" w:space="0" w:color="auto"/>
              </w:divBdr>
              <w:divsChild>
                <w:div w:id="179525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837232">
      <w:bodyDiv w:val="1"/>
      <w:marLeft w:val="0"/>
      <w:marRight w:val="0"/>
      <w:marTop w:val="0"/>
      <w:marBottom w:val="0"/>
      <w:divBdr>
        <w:top w:val="none" w:sz="0" w:space="0" w:color="auto"/>
        <w:left w:val="none" w:sz="0" w:space="0" w:color="auto"/>
        <w:bottom w:val="none" w:sz="0" w:space="0" w:color="auto"/>
        <w:right w:val="none" w:sz="0" w:space="0" w:color="auto"/>
      </w:divBdr>
      <w:divsChild>
        <w:div w:id="184710917">
          <w:marLeft w:val="0"/>
          <w:marRight w:val="0"/>
          <w:marTop w:val="0"/>
          <w:marBottom w:val="0"/>
          <w:divBdr>
            <w:top w:val="none" w:sz="0" w:space="0" w:color="auto"/>
            <w:left w:val="none" w:sz="0" w:space="0" w:color="auto"/>
            <w:bottom w:val="none" w:sz="0" w:space="0" w:color="auto"/>
            <w:right w:val="none" w:sz="0" w:space="0" w:color="auto"/>
          </w:divBdr>
          <w:divsChild>
            <w:div w:id="1978340622">
              <w:marLeft w:val="0"/>
              <w:marRight w:val="0"/>
              <w:marTop w:val="0"/>
              <w:marBottom w:val="0"/>
              <w:divBdr>
                <w:top w:val="none" w:sz="0" w:space="0" w:color="auto"/>
                <w:left w:val="none" w:sz="0" w:space="0" w:color="auto"/>
                <w:bottom w:val="none" w:sz="0" w:space="0" w:color="auto"/>
                <w:right w:val="none" w:sz="0" w:space="0" w:color="auto"/>
              </w:divBdr>
              <w:divsChild>
                <w:div w:id="1144856007">
                  <w:marLeft w:val="0"/>
                  <w:marRight w:val="0"/>
                  <w:marTop w:val="0"/>
                  <w:marBottom w:val="0"/>
                  <w:divBdr>
                    <w:top w:val="none" w:sz="0" w:space="0" w:color="auto"/>
                    <w:left w:val="none" w:sz="0" w:space="0" w:color="auto"/>
                    <w:bottom w:val="none" w:sz="0" w:space="0" w:color="auto"/>
                    <w:right w:val="none" w:sz="0" w:space="0" w:color="auto"/>
                  </w:divBdr>
                  <w:divsChild>
                    <w:div w:id="198446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0042">
              <w:marLeft w:val="0"/>
              <w:marRight w:val="0"/>
              <w:marTop w:val="0"/>
              <w:marBottom w:val="0"/>
              <w:divBdr>
                <w:top w:val="none" w:sz="0" w:space="0" w:color="auto"/>
                <w:left w:val="none" w:sz="0" w:space="0" w:color="auto"/>
                <w:bottom w:val="none" w:sz="0" w:space="0" w:color="auto"/>
                <w:right w:val="none" w:sz="0" w:space="0" w:color="auto"/>
              </w:divBdr>
              <w:divsChild>
                <w:div w:id="866600656">
                  <w:marLeft w:val="0"/>
                  <w:marRight w:val="0"/>
                  <w:marTop w:val="0"/>
                  <w:marBottom w:val="0"/>
                  <w:divBdr>
                    <w:top w:val="none" w:sz="0" w:space="0" w:color="auto"/>
                    <w:left w:val="none" w:sz="0" w:space="0" w:color="auto"/>
                    <w:bottom w:val="none" w:sz="0" w:space="0" w:color="auto"/>
                    <w:right w:val="none" w:sz="0" w:space="0" w:color="auto"/>
                  </w:divBdr>
                  <w:divsChild>
                    <w:div w:id="104687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755095">
              <w:marLeft w:val="0"/>
              <w:marRight w:val="0"/>
              <w:marTop w:val="0"/>
              <w:marBottom w:val="0"/>
              <w:divBdr>
                <w:top w:val="none" w:sz="0" w:space="0" w:color="auto"/>
                <w:left w:val="none" w:sz="0" w:space="0" w:color="auto"/>
                <w:bottom w:val="none" w:sz="0" w:space="0" w:color="auto"/>
                <w:right w:val="none" w:sz="0" w:space="0" w:color="auto"/>
              </w:divBdr>
              <w:divsChild>
                <w:div w:id="828132435">
                  <w:marLeft w:val="0"/>
                  <w:marRight w:val="0"/>
                  <w:marTop w:val="0"/>
                  <w:marBottom w:val="0"/>
                  <w:divBdr>
                    <w:top w:val="none" w:sz="0" w:space="0" w:color="auto"/>
                    <w:left w:val="none" w:sz="0" w:space="0" w:color="auto"/>
                    <w:bottom w:val="none" w:sz="0" w:space="0" w:color="auto"/>
                    <w:right w:val="none" w:sz="0" w:space="0" w:color="auto"/>
                  </w:divBdr>
                  <w:divsChild>
                    <w:div w:id="28004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89535">
              <w:marLeft w:val="0"/>
              <w:marRight w:val="0"/>
              <w:marTop w:val="0"/>
              <w:marBottom w:val="0"/>
              <w:divBdr>
                <w:top w:val="none" w:sz="0" w:space="0" w:color="auto"/>
                <w:left w:val="none" w:sz="0" w:space="0" w:color="auto"/>
                <w:bottom w:val="none" w:sz="0" w:space="0" w:color="auto"/>
                <w:right w:val="none" w:sz="0" w:space="0" w:color="auto"/>
              </w:divBdr>
              <w:divsChild>
                <w:div w:id="672490065">
                  <w:marLeft w:val="0"/>
                  <w:marRight w:val="0"/>
                  <w:marTop w:val="0"/>
                  <w:marBottom w:val="0"/>
                  <w:divBdr>
                    <w:top w:val="none" w:sz="0" w:space="0" w:color="auto"/>
                    <w:left w:val="none" w:sz="0" w:space="0" w:color="auto"/>
                    <w:bottom w:val="none" w:sz="0" w:space="0" w:color="auto"/>
                    <w:right w:val="none" w:sz="0" w:space="0" w:color="auto"/>
                  </w:divBdr>
                </w:div>
              </w:divsChild>
            </w:div>
            <w:div w:id="874391551">
              <w:marLeft w:val="0"/>
              <w:marRight w:val="0"/>
              <w:marTop w:val="0"/>
              <w:marBottom w:val="0"/>
              <w:divBdr>
                <w:top w:val="none" w:sz="0" w:space="0" w:color="auto"/>
                <w:left w:val="none" w:sz="0" w:space="0" w:color="auto"/>
                <w:bottom w:val="none" w:sz="0" w:space="0" w:color="auto"/>
                <w:right w:val="none" w:sz="0" w:space="0" w:color="auto"/>
              </w:divBdr>
              <w:divsChild>
                <w:div w:id="1028600520">
                  <w:marLeft w:val="0"/>
                  <w:marRight w:val="0"/>
                  <w:marTop w:val="0"/>
                  <w:marBottom w:val="0"/>
                  <w:divBdr>
                    <w:top w:val="none" w:sz="0" w:space="0" w:color="auto"/>
                    <w:left w:val="none" w:sz="0" w:space="0" w:color="auto"/>
                    <w:bottom w:val="none" w:sz="0" w:space="0" w:color="auto"/>
                    <w:right w:val="none" w:sz="0" w:space="0" w:color="auto"/>
                  </w:divBdr>
                </w:div>
              </w:divsChild>
            </w:div>
            <w:div w:id="1355615763">
              <w:marLeft w:val="0"/>
              <w:marRight w:val="0"/>
              <w:marTop w:val="0"/>
              <w:marBottom w:val="0"/>
              <w:divBdr>
                <w:top w:val="none" w:sz="0" w:space="0" w:color="auto"/>
                <w:left w:val="none" w:sz="0" w:space="0" w:color="auto"/>
                <w:bottom w:val="none" w:sz="0" w:space="0" w:color="auto"/>
                <w:right w:val="none" w:sz="0" w:space="0" w:color="auto"/>
              </w:divBdr>
              <w:divsChild>
                <w:div w:id="178581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038975">
      <w:bodyDiv w:val="1"/>
      <w:marLeft w:val="0"/>
      <w:marRight w:val="0"/>
      <w:marTop w:val="0"/>
      <w:marBottom w:val="0"/>
      <w:divBdr>
        <w:top w:val="none" w:sz="0" w:space="0" w:color="auto"/>
        <w:left w:val="none" w:sz="0" w:space="0" w:color="auto"/>
        <w:bottom w:val="none" w:sz="0" w:space="0" w:color="auto"/>
        <w:right w:val="none" w:sz="0" w:space="0" w:color="auto"/>
      </w:divBdr>
      <w:divsChild>
        <w:div w:id="1213345170">
          <w:marLeft w:val="-225"/>
          <w:marRight w:val="-225"/>
          <w:marTop w:val="0"/>
          <w:marBottom w:val="0"/>
          <w:divBdr>
            <w:top w:val="none" w:sz="0" w:space="0" w:color="auto"/>
            <w:left w:val="none" w:sz="0" w:space="0" w:color="auto"/>
            <w:bottom w:val="none" w:sz="0" w:space="0" w:color="auto"/>
            <w:right w:val="none" w:sz="0" w:space="0" w:color="auto"/>
          </w:divBdr>
          <w:divsChild>
            <w:div w:id="129486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45DA2-9BB0-4A19-8499-75555D64A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3509</Words>
  <Characters>20004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Deeks</dc:creator>
  <cp:keywords/>
  <dc:description/>
  <cp:lastModifiedBy>Hannah Bridge</cp:lastModifiedBy>
  <cp:revision>2</cp:revision>
  <cp:lastPrinted>2018-10-31T11:16:00Z</cp:lastPrinted>
  <dcterms:created xsi:type="dcterms:W3CDTF">2021-10-21T13:56:00Z</dcterms:created>
  <dcterms:modified xsi:type="dcterms:W3CDTF">2021-10-21T13:56:00Z</dcterms:modified>
</cp:coreProperties>
</file>